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E95B" w14:textId="4C4B8640" w:rsidR="002063C9" w:rsidRPr="008011BB" w:rsidRDefault="00925021" w:rsidP="00B46010">
      <w:pPr>
        <w:spacing w:line="360" w:lineRule="auto"/>
        <w:contextualSpacing/>
        <w:jc w:val="center"/>
        <w:rPr>
          <w:rFonts w:asciiTheme="minorHAnsi" w:hAnsiTheme="minorHAnsi" w:cstheme="minorHAnsi"/>
          <w:b/>
          <w:iCs/>
          <w:color w:val="22B4AC"/>
          <w:sz w:val="32"/>
          <w:szCs w:val="32"/>
        </w:rPr>
      </w:pPr>
      <w:r w:rsidRPr="008011BB">
        <w:rPr>
          <w:rFonts w:asciiTheme="minorHAnsi" w:hAnsiTheme="minorHAnsi" w:cstheme="minorHAnsi"/>
          <w:b/>
          <w:iCs/>
          <w:color w:val="22B4AC"/>
          <w:sz w:val="32"/>
          <w:szCs w:val="32"/>
        </w:rPr>
        <w:t>Comunicación e información en la Sociedad de la Incertidumbre</w:t>
      </w:r>
    </w:p>
    <w:p w14:paraId="62ADAC05" w14:textId="33A5CD2C" w:rsidR="007C7FDE" w:rsidRPr="008011BB" w:rsidRDefault="007C7FDE" w:rsidP="00B46010">
      <w:pPr>
        <w:spacing w:line="360" w:lineRule="auto"/>
        <w:contextualSpacing/>
        <w:jc w:val="center"/>
        <w:rPr>
          <w:rFonts w:asciiTheme="minorHAnsi" w:hAnsiTheme="minorHAnsi" w:cstheme="minorHAnsi"/>
          <w:b/>
          <w:iCs/>
          <w:sz w:val="28"/>
          <w:szCs w:val="28"/>
        </w:rPr>
      </w:pPr>
      <w:r w:rsidRPr="008011BB">
        <w:rPr>
          <w:rFonts w:asciiTheme="minorHAnsi" w:hAnsiTheme="minorHAnsi" w:cstheme="minorHAnsi"/>
          <w:b/>
          <w:iCs/>
          <w:color w:val="FF0000"/>
          <w:sz w:val="28"/>
          <w:szCs w:val="28"/>
        </w:rPr>
        <w:t>Apuestas y desafíos para la acción social</w:t>
      </w:r>
      <w:r w:rsidRPr="008011BB">
        <w:rPr>
          <w:rFonts w:asciiTheme="minorHAnsi" w:hAnsiTheme="minorHAnsi" w:cstheme="minorHAnsi"/>
          <w:b/>
          <w:iCs/>
          <w:sz w:val="28"/>
          <w:szCs w:val="28"/>
        </w:rPr>
        <w:t xml:space="preserve"> </w:t>
      </w:r>
    </w:p>
    <w:p w14:paraId="180104D4" w14:textId="7D2FA82E" w:rsidR="002063C9" w:rsidRPr="008011BB" w:rsidRDefault="00925021" w:rsidP="00B46010">
      <w:pPr>
        <w:spacing w:line="360" w:lineRule="auto"/>
        <w:contextualSpacing/>
        <w:jc w:val="center"/>
        <w:rPr>
          <w:rFonts w:asciiTheme="minorHAnsi" w:hAnsiTheme="minorHAnsi" w:cstheme="minorHAnsi"/>
          <w:b/>
        </w:rPr>
      </w:pPr>
      <w:r w:rsidRPr="008011BB">
        <w:rPr>
          <w:rFonts w:asciiTheme="minorHAnsi" w:hAnsiTheme="minorHAnsi" w:cstheme="minorHAnsi"/>
          <w:b/>
        </w:rPr>
        <w:t>Santa Marta</w:t>
      </w:r>
      <w:r w:rsidR="002063C9" w:rsidRPr="008011BB">
        <w:rPr>
          <w:rFonts w:asciiTheme="minorHAnsi" w:hAnsiTheme="minorHAnsi" w:cstheme="minorHAnsi"/>
          <w:b/>
        </w:rPr>
        <w:t xml:space="preserve">, Colombia, </w:t>
      </w:r>
      <w:r w:rsidRPr="008011BB">
        <w:rPr>
          <w:rFonts w:asciiTheme="minorHAnsi" w:hAnsiTheme="minorHAnsi" w:cstheme="minorHAnsi"/>
          <w:b/>
        </w:rPr>
        <w:t>15</w:t>
      </w:r>
      <w:r w:rsidR="00160530" w:rsidRPr="008011BB">
        <w:rPr>
          <w:rFonts w:asciiTheme="minorHAnsi" w:hAnsiTheme="minorHAnsi" w:cstheme="minorHAnsi"/>
          <w:b/>
        </w:rPr>
        <w:t xml:space="preserve"> al 1</w:t>
      </w:r>
      <w:r w:rsidRPr="008011BB">
        <w:rPr>
          <w:rFonts w:asciiTheme="minorHAnsi" w:hAnsiTheme="minorHAnsi" w:cstheme="minorHAnsi"/>
          <w:b/>
        </w:rPr>
        <w:t xml:space="preserve">7 </w:t>
      </w:r>
      <w:r w:rsidR="00160530" w:rsidRPr="008011BB">
        <w:rPr>
          <w:rFonts w:asciiTheme="minorHAnsi" w:hAnsiTheme="minorHAnsi" w:cstheme="minorHAnsi"/>
          <w:b/>
        </w:rPr>
        <w:t xml:space="preserve">de </w:t>
      </w:r>
      <w:r w:rsidRPr="008011BB">
        <w:rPr>
          <w:rFonts w:asciiTheme="minorHAnsi" w:hAnsiTheme="minorHAnsi" w:cstheme="minorHAnsi"/>
          <w:b/>
        </w:rPr>
        <w:t>sept</w:t>
      </w:r>
      <w:r w:rsidR="00160530" w:rsidRPr="008011BB">
        <w:rPr>
          <w:rFonts w:asciiTheme="minorHAnsi" w:hAnsiTheme="minorHAnsi" w:cstheme="minorHAnsi"/>
          <w:b/>
        </w:rPr>
        <w:t>iembre</w:t>
      </w:r>
      <w:r w:rsidR="002063C9" w:rsidRPr="008011BB">
        <w:rPr>
          <w:rFonts w:asciiTheme="minorHAnsi" w:hAnsiTheme="minorHAnsi" w:cstheme="minorHAnsi"/>
          <w:b/>
        </w:rPr>
        <w:t xml:space="preserve"> </w:t>
      </w:r>
      <w:r w:rsidR="00864A9D" w:rsidRPr="008011BB">
        <w:rPr>
          <w:rFonts w:asciiTheme="minorHAnsi" w:hAnsiTheme="minorHAnsi" w:cstheme="minorHAnsi"/>
          <w:b/>
        </w:rPr>
        <w:t xml:space="preserve">de </w:t>
      </w:r>
      <w:r w:rsidR="002063C9" w:rsidRPr="008011BB">
        <w:rPr>
          <w:rFonts w:asciiTheme="minorHAnsi" w:hAnsiTheme="minorHAnsi" w:cstheme="minorHAnsi"/>
          <w:b/>
        </w:rPr>
        <w:t>202</w:t>
      </w:r>
      <w:r w:rsidRPr="008011BB">
        <w:rPr>
          <w:rFonts w:asciiTheme="minorHAnsi" w:hAnsiTheme="minorHAnsi" w:cstheme="minorHAnsi"/>
          <w:b/>
        </w:rPr>
        <w:t>1</w:t>
      </w:r>
    </w:p>
    <w:p w14:paraId="11DC2A0E" w14:textId="77777777" w:rsidR="008011BB" w:rsidRDefault="008011BB" w:rsidP="00B46010">
      <w:pPr>
        <w:spacing w:line="360" w:lineRule="auto"/>
        <w:contextualSpacing/>
        <w:jc w:val="center"/>
        <w:rPr>
          <w:rFonts w:asciiTheme="minorHAnsi" w:hAnsiTheme="minorHAnsi" w:cstheme="minorHAnsi"/>
          <w:b/>
        </w:rPr>
      </w:pPr>
    </w:p>
    <w:p w14:paraId="7A22F867" w14:textId="60755F76" w:rsidR="00E70958" w:rsidRPr="008011BB" w:rsidRDefault="00E70958" w:rsidP="00B46010">
      <w:pPr>
        <w:spacing w:line="360" w:lineRule="auto"/>
        <w:contextualSpacing/>
        <w:jc w:val="center"/>
        <w:rPr>
          <w:rFonts w:asciiTheme="minorHAnsi" w:hAnsiTheme="minorHAnsi" w:cstheme="minorHAnsi"/>
          <w:b/>
        </w:rPr>
      </w:pPr>
      <w:r w:rsidRPr="008011BB">
        <w:rPr>
          <w:rFonts w:asciiTheme="minorHAnsi" w:hAnsiTheme="minorHAnsi" w:cstheme="minorHAnsi"/>
          <w:b/>
        </w:rPr>
        <w:t>Organizan</w:t>
      </w:r>
    </w:p>
    <w:p w14:paraId="7F40CD32" w14:textId="7BF75F8F" w:rsidR="00925021" w:rsidRPr="008011BB" w:rsidRDefault="00925021" w:rsidP="00B46010">
      <w:pPr>
        <w:pStyle w:val="Prrafodelista"/>
        <w:spacing w:line="360" w:lineRule="auto"/>
        <w:jc w:val="center"/>
        <w:rPr>
          <w:rFonts w:asciiTheme="minorHAnsi" w:hAnsiTheme="minorHAnsi" w:cstheme="minorHAnsi"/>
          <w:b/>
        </w:rPr>
      </w:pPr>
      <w:r w:rsidRPr="008011BB">
        <w:rPr>
          <w:rFonts w:asciiTheme="minorHAnsi" w:hAnsiTheme="minorHAnsi" w:cstheme="minorHAnsi"/>
          <w:b/>
        </w:rPr>
        <w:t>Asociación Colombiana de Investigadores en Comunicación</w:t>
      </w:r>
      <w:r w:rsidR="007C7FDE" w:rsidRPr="008011BB">
        <w:rPr>
          <w:rFonts w:asciiTheme="minorHAnsi" w:hAnsiTheme="minorHAnsi" w:cstheme="minorHAnsi"/>
          <w:b/>
        </w:rPr>
        <w:t xml:space="preserve">, </w:t>
      </w:r>
      <w:r w:rsidRPr="008011BB">
        <w:rPr>
          <w:rFonts w:asciiTheme="minorHAnsi" w:hAnsiTheme="minorHAnsi" w:cstheme="minorHAnsi"/>
          <w:b/>
        </w:rPr>
        <w:t>ACICOM</w:t>
      </w:r>
    </w:p>
    <w:p w14:paraId="6997067E" w14:textId="67095C29" w:rsidR="00E70958" w:rsidRPr="008011BB" w:rsidRDefault="00E70958" w:rsidP="00B46010">
      <w:pPr>
        <w:pStyle w:val="Prrafodelista"/>
        <w:spacing w:line="360" w:lineRule="auto"/>
        <w:jc w:val="center"/>
        <w:rPr>
          <w:rFonts w:asciiTheme="minorHAnsi" w:hAnsiTheme="minorHAnsi" w:cstheme="minorHAnsi"/>
          <w:b/>
        </w:rPr>
      </w:pPr>
      <w:r w:rsidRPr="008011BB">
        <w:rPr>
          <w:rFonts w:asciiTheme="minorHAnsi" w:hAnsiTheme="minorHAnsi" w:cstheme="minorHAnsi"/>
          <w:b/>
        </w:rPr>
        <w:t>Comunicación Social – Periodismo</w:t>
      </w:r>
      <w:r w:rsidR="007C7FDE" w:rsidRPr="008011BB">
        <w:rPr>
          <w:rFonts w:asciiTheme="minorHAnsi" w:hAnsiTheme="minorHAnsi" w:cstheme="minorHAnsi"/>
          <w:b/>
        </w:rPr>
        <w:t xml:space="preserve">, </w:t>
      </w:r>
      <w:r w:rsidRPr="008011BB">
        <w:rPr>
          <w:rFonts w:asciiTheme="minorHAnsi" w:hAnsiTheme="minorHAnsi" w:cstheme="minorHAnsi"/>
          <w:b/>
        </w:rPr>
        <w:t xml:space="preserve">Universidad </w:t>
      </w:r>
      <w:r w:rsidR="00925021" w:rsidRPr="008011BB">
        <w:rPr>
          <w:rFonts w:asciiTheme="minorHAnsi" w:hAnsiTheme="minorHAnsi" w:cstheme="minorHAnsi"/>
          <w:b/>
        </w:rPr>
        <w:t>Sergio Arboleda</w:t>
      </w:r>
    </w:p>
    <w:p w14:paraId="4BD14BFB" w14:textId="77777777" w:rsidR="002063C9" w:rsidRPr="008011BB" w:rsidRDefault="002063C9" w:rsidP="00B46010">
      <w:pPr>
        <w:spacing w:line="360" w:lineRule="auto"/>
        <w:contextualSpacing/>
        <w:jc w:val="both"/>
        <w:rPr>
          <w:rFonts w:asciiTheme="minorHAnsi" w:hAnsiTheme="minorHAnsi" w:cstheme="minorHAnsi"/>
          <w:b/>
        </w:rPr>
      </w:pPr>
    </w:p>
    <w:p w14:paraId="79EB1F6B" w14:textId="5E3BEC9A" w:rsidR="00E70958" w:rsidRPr="008011BB" w:rsidRDefault="00E70958" w:rsidP="00B46010">
      <w:pPr>
        <w:spacing w:line="360" w:lineRule="auto"/>
        <w:contextualSpacing/>
        <w:jc w:val="center"/>
        <w:rPr>
          <w:rFonts w:asciiTheme="minorHAnsi" w:hAnsiTheme="minorHAnsi" w:cstheme="minorHAnsi"/>
          <w:b/>
        </w:rPr>
      </w:pPr>
      <w:r w:rsidRPr="00B46010">
        <w:rPr>
          <w:rFonts w:asciiTheme="minorHAnsi" w:hAnsiTheme="minorHAnsi" w:cstheme="minorHAnsi"/>
          <w:b/>
        </w:rPr>
        <w:t>GT</w:t>
      </w:r>
      <w:r w:rsidR="007C7FDE" w:rsidRPr="00B46010">
        <w:rPr>
          <w:rFonts w:asciiTheme="minorHAnsi" w:hAnsiTheme="minorHAnsi" w:cstheme="minorHAnsi"/>
          <w:b/>
        </w:rPr>
        <w:t xml:space="preserve"> </w:t>
      </w:r>
      <w:r w:rsidR="00EB499F" w:rsidRPr="00B46010">
        <w:rPr>
          <w:rFonts w:asciiTheme="minorHAnsi" w:hAnsiTheme="minorHAnsi" w:cstheme="minorHAnsi"/>
          <w:b/>
        </w:rPr>
        <w:t>4 Comunicación organizacional, publicidad y mercadeo</w:t>
      </w:r>
    </w:p>
    <w:p w14:paraId="1553B395" w14:textId="123B66EF" w:rsidR="007C7FDE" w:rsidRPr="00EB499F" w:rsidRDefault="00EB499F" w:rsidP="00B46010">
      <w:pPr>
        <w:pStyle w:val="Ttulo1"/>
        <w:spacing w:line="360" w:lineRule="auto"/>
      </w:pPr>
      <w:r w:rsidRPr="00EB499F">
        <w:t xml:space="preserve">Retos éticos en la comunicación organizacional, resultados del </w:t>
      </w:r>
      <w:proofErr w:type="spellStart"/>
      <w:r w:rsidRPr="00EB499F">
        <w:t>Mónitor</w:t>
      </w:r>
      <w:proofErr w:type="spellEnd"/>
      <w:r w:rsidRPr="00EB499F">
        <w:t xml:space="preserve"> Latinoamericano de Comunicación, LCM 2020-2021</w:t>
      </w:r>
    </w:p>
    <w:p w14:paraId="0985F22A" w14:textId="7FA93E58" w:rsidR="00E70958" w:rsidRPr="008011BB" w:rsidRDefault="008A4BB1" w:rsidP="00B46010">
      <w:pPr>
        <w:spacing w:line="360" w:lineRule="auto"/>
        <w:contextualSpacing/>
        <w:jc w:val="center"/>
        <w:rPr>
          <w:rFonts w:asciiTheme="minorHAnsi" w:hAnsiTheme="minorHAnsi" w:cstheme="minorHAnsi"/>
          <w:lang w:val="es-MX"/>
        </w:rPr>
      </w:pPr>
      <w:r w:rsidRPr="008011BB">
        <w:rPr>
          <w:rFonts w:asciiTheme="minorHAnsi" w:hAnsiTheme="minorHAnsi" w:cstheme="minorHAnsi"/>
          <w:lang w:val="es-MX"/>
        </w:rPr>
        <w:t>Por:</w:t>
      </w:r>
    </w:p>
    <w:p w14:paraId="72A7F35F" w14:textId="0BE81B8A" w:rsidR="00E70958" w:rsidRPr="008011BB" w:rsidRDefault="00EB499F" w:rsidP="00B46010">
      <w:pPr>
        <w:pStyle w:val="autoria"/>
        <w:spacing w:line="360" w:lineRule="auto"/>
        <w:contextualSpacing/>
        <w:rPr>
          <w:rFonts w:asciiTheme="minorHAnsi" w:hAnsiTheme="minorHAnsi" w:cstheme="minorHAnsi"/>
          <w:sz w:val="24"/>
          <w:szCs w:val="24"/>
          <w:lang w:val="es-MX"/>
        </w:rPr>
      </w:pPr>
      <w:r w:rsidRPr="00B46010">
        <w:rPr>
          <w:rFonts w:asciiTheme="minorHAnsi" w:hAnsiTheme="minorHAnsi" w:cstheme="minorHAnsi"/>
          <w:sz w:val="24"/>
          <w:szCs w:val="24"/>
          <w:lang w:val="es-MX"/>
        </w:rPr>
        <w:t>Ana María Suárez Monsalve</w:t>
      </w:r>
      <w:r w:rsidR="00E70958" w:rsidRPr="00B46010">
        <w:rPr>
          <w:rStyle w:val="Refdenotaalpie"/>
          <w:rFonts w:asciiTheme="minorHAnsi" w:eastAsia="MS Mincho" w:hAnsiTheme="minorHAnsi" w:cstheme="minorHAnsi"/>
          <w:sz w:val="24"/>
          <w:szCs w:val="24"/>
          <w:lang w:val="es-MX"/>
        </w:rPr>
        <w:footnoteReference w:id="1"/>
      </w:r>
    </w:p>
    <w:p w14:paraId="3030739B" w14:textId="554ADE0F" w:rsidR="00E70958" w:rsidRPr="008011BB" w:rsidRDefault="00EB499F" w:rsidP="00B46010">
      <w:pPr>
        <w:pStyle w:val="autoria3"/>
        <w:spacing w:line="360" w:lineRule="auto"/>
        <w:contextualSpacing/>
        <w:rPr>
          <w:rFonts w:asciiTheme="minorHAnsi" w:hAnsiTheme="minorHAnsi" w:cstheme="minorHAnsi"/>
          <w:lang w:val="es-MX"/>
        </w:rPr>
      </w:pPr>
      <w:r>
        <w:rPr>
          <w:rFonts w:asciiTheme="minorHAnsi" w:hAnsiTheme="minorHAnsi" w:cstheme="minorHAnsi"/>
          <w:lang w:val="es-MX"/>
        </w:rPr>
        <w:t xml:space="preserve">Alejandro Álvarez </w:t>
      </w:r>
      <w:proofErr w:type="spellStart"/>
      <w:r>
        <w:rPr>
          <w:rFonts w:asciiTheme="minorHAnsi" w:hAnsiTheme="minorHAnsi" w:cstheme="minorHAnsi"/>
          <w:lang w:val="es-MX"/>
        </w:rPr>
        <w:t>Nobell</w:t>
      </w:r>
      <w:proofErr w:type="spellEnd"/>
      <w:r w:rsidR="00E70958" w:rsidRPr="008011BB">
        <w:rPr>
          <w:rStyle w:val="Refdenotaalpie"/>
          <w:rFonts w:asciiTheme="minorHAnsi" w:eastAsia="MS Mincho" w:hAnsiTheme="minorHAnsi" w:cstheme="minorHAnsi"/>
          <w:lang w:val="es-MX"/>
        </w:rPr>
        <w:footnoteReference w:id="2"/>
      </w:r>
    </w:p>
    <w:p w14:paraId="663997C4" w14:textId="77777777" w:rsidR="00E70958" w:rsidRPr="008011BB" w:rsidRDefault="00E70958" w:rsidP="00B46010">
      <w:pPr>
        <w:pStyle w:val="autoria3"/>
        <w:spacing w:line="360" w:lineRule="auto"/>
        <w:contextualSpacing/>
        <w:rPr>
          <w:rFonts w:asciiTheme="minorHAnsi" w:hAnsiTheme="minorHAnsi" w:cstheme="minorHAnsi"/>
          <w:lang w:val="es-MX"/>
        </w:rPr>
      </w:pPr>
    </w:p>
    <w:p w14:paraId="4A80188A" w14:textId="513CB234" w:rsidR="00E70958" w:rsidRDefault="00E70958" w:rsidP="00B46010">
      <w:pPr>
        <w:spacing w:line="360" w:lineRule="auto"/>
        <w:contextualSpacing/>
        <w:rPr>
          <w:rFonts w:asciiTheme="minorHAnsi" w:hAnsiTheme="minorHAnsi" w:cstheme="minorHAnsi"/>
          <w:lang w:val="es-MX"/>
        </w:rPr>
      </w:pPr>
      <w:r w:rsidRPr="008011BB">
        <w:rPr>
          <w:rFonts w:asciiTheme="minorHAnsi" w:hAnsiTheme="minorHAnsi" w:cstheme="minorHAnsi"/>
          <w:b/>
          <w:bCs/>
          <w:lang w:val="es-MX"/>
        </w:rPr>
        <w:t>Resumen</w:t>
      </w:r>
    </w:p>
    <w:p w14:paraId="160D6289" w14:textId="77777777" w:rsidR="0062409F" w:rsidRDefault="0062409F" w:rsidP="00B46010">
      <w:pPr>
        <w:spacing w:line="360" w:lineRule="auto"/>
        <w:contextualSpacing/>
        <w:rPr>
          <w:rFonts w:asciiTheme="minorHAnsi" w:hAnsiTheme="minorHAnsi" w:cstheme="minorHAnsi"/>
          <w:b/>
        </w:rPr>
      </w:pPr>
    </w:p>
    <w:p w14:paraId="0FAA2C85" w14:textId="43F958E9" w:rsidR="0062409F" w:rsidRPr="0062409F" w:rsidRDefault="0062409F" w:rsidP="00B46010">
      <w:pPr>
        <w:spacing w:line="360" w:lineRule="auto"/>
        <w:contextualSpacing/>
        <w:jc w:val="both"/>
        <w:rPr>
          <w:rFonts w:asciiTheme="minorHAnsi" w:hAnsiTheme="minorHAnsi" w:cstheme="minorHAnsi"/>
          <w:bCs/>
        </w:rPr>
      </w:pPr>
      <w:bookmarkStart w:id="0" w:name="_Hlk82337811"/>
      <w:r w:rsidRPr="0062409F">
        <w:rPr>
          <w:rFonts w:asciiTheme="minorHAnsi" w:hAnsiTheme="minorHAnsi" w:cstheme="minorHAnsi"/>
          <w:bCs/>
        </w:rPr>
        <w:t xml:space="preserve">El objetivo de esta ponencia es presentar y discutir los resultados de la sección “Retos éticos en la gestión de la comunicación en las organizaciones” desarrollada en la cuarta edición del </w:t>
      </w:r>
      <w:proofErr w:type="spellStart"/>
      <w:r w:rsidRPr="0062409F">
        <w:rPr>
          <w:rFonts w:asciiTheme="minorHAnsi" w:hAnsiTheme="minorHAnsi" w:cstheme="minorHAnsi"/>
          <w:bCs/>
        </w:rPr>
        <w:t>Mónitor</w:t>
      </w:r>
      <w:proofErr w:type="spellEnd"/>
      <w:r w:rsidRPr="0062409F">
        <w:rPr>
          <w:rFonts w:asciiTheme="minorHAnsi" w:hAnsiTheme="minorHAnsi" w:cstheme="minorHAnsi"/>
          <w:bCs/>
        </w:rPr>
        <w:t xml:space="preserve"> Latinoamericano de Comunicación, LCM 2020-2021. El estudio cuantitativo </w:t>
      </w:r>
      <w:r w:rsidR="00D97897">
        <w:rPr>
          <w:rFonts w:asciiTheme="minorHAnsi" w:hAnsiTheme="minorHAnsi" w:cstheme="minorHAnsi"/>
          <w:bCs/>
        </w:rPr>
        <w:t>aplica</w:t>
      </w:r>
      <w:r w:rsidRPr="0062409F">
        <w:rPr>
          <w:rFonts w:asciiTheme="minorHAnsi" w:hAnsiTheme="minorHAnsi" w:cstheme="minorHAnsi"/>
          <w:bCs/>
        </w:rPr>
        <w:t xml:space="preserve"> una encuesta autoadministrada en 20 países de América Latina, consultando </w:t>
      </w:r>
      <w:r w:rsidR="00D97897" w:rsidRPr="0062409F">
        <w:rPr>
          <w:rFonts w:asciiTheme="minorHAnsi" w:hAnsiTheme="minorHAnsi" w:cstheme="minorHAnsi"/>
          <w:bCs/>
        </w:rPr>
        <w:t xml:space="preserve">a </w:t>
      </w:r>
      <w:r w:rsidR="00D97897" w:rsidRPr="0062409F">
        <w:rPr>
          <w:rFonts w:asciiTheme="minorHAnsi" w:hAnsiTheme="minorHAnsi" w:cstheme="minorHAnsi"/>
          <w:bCs/>
        </w:rPr>
        <w:lastRenderedPageBreak/>
        <w:t>profesionales en ejercicio laboral</w:t>
      </w:r>
      <w:r w:rsidR="00D97897">
        <w:rPr>
          <w:rFonts w:asciiTheme="minorHAnsi" w:hAnsiTheme="minorHAnsi" w:cstheme="minorHAnsi"/>
          <w:bCs/>
        </w:rPr>
        <w:t xml:space="preserve"> acerca de</w:t>
      </w:r>
      <w:r w:rsidRPr="0062409F">
        <w:rPr>
          <w:rFonts w:asciiTheme="minorHAnsi" w:hAnsiTheme="minorHAnsi" w:cstheme="minorHAnsi"/>
          <w:bCs/>
        </w:rPr>
        <w:t xml:space="preserve"> varios temas de interés para la comunicación organizacional</w:t>
      </w:r>
      <w:r w:rsidR="00D97897">
        <w:rPr>
          <w:rFonts w:asciiTheme="minorHAnsi" w:hAnsiTheme="minorHAnsi" w:cstheme="minorHAnsi"/>
          <w:bCs/>
        </w:rPr>
        <w:t xml:space="preserve"> a los cuales se hace seguimiento cada dos años</w:t>
      </w:r>
      <w:r w:rsidRPr="0062409F">
        <w:rPr>
          <w:rFonts w:asciiTheme="minorHAnsi" w:hAnsiTheme="minorHAnsi" w:cstheme="minorHAnsi"/>
          <w:bCs/>
        </w:rPr>
        <w:t>. En esta ponencia, el análisis se centra en las opiniones acerca de los desafíos éticos de profesionales que trabajan en gestión de la comunicación, en el marco de situaciones críticas que generan un entorno de exigencia mayor en el comportamiento profesional</w:t>
      </w:r>
      <w:bookmarkEnd w:id="0"/>
      <w:r w:rsidR="00D97897">
        <w:rPr>
          <w:rFonts w:asciiTheme="minorHAnsi" w:hAnsiTheme="minorHAnsi" w:cstheme="minorHAnsi"/>
          <w:bCs/>
        </w:rPr>
        <w:t xml:space="preserve"> con impacto en la vida social</w:t>
      </w:r>
      <w:r w:rsidRPr="0062409F">
        <w:rPr>
          <w:rFonts w:asciiTheme="minorHAnsi" w:hAnsiTheme="minorHAnsi" w:cstheme="minorHAnsi"/>
          <w:bCs/>
        </w:rPr>
        <w:t>.</w:t>
      </w:r>
      <w:r w:rsidR="00D97897">
        <w:rPr>
          <w:rFonts w:asciiTheme="minorHAnsi" w:hAnsiTheme="minorHAnsi" w:cstheme="minorHAnsi"/>
          <w:bCs/>
        </w:rPr>
        <w:t xml:space="preserve"> El marco de discusión de estos resultados se concentra en los aportes teóricos de los estudios en comunicación, las corrientes de análisis de la comunicación en las organizaciones y la relación de la ética con los impactos sociales que</w:t>
      </w:r>
      <w:r w:rsidR="009E4022">
        <w:rPr>
          <w:rFonts w:asciiTheme="minorHAnsi" w:hAnsiTheme="minorHAnsi" w:cstheme="minorHAnsi"/>
          <w:bCs/>
        </w:rPr>
        <w:t xml:space="preserve"> se generan a partir de </w:t>
      </w:r>
      <w:r w:rsidR="00D97897">
        <w:rPr>
          <w:rFonts w:asciiTheme="minorHAnsi" w:hAnsiTheme="minorHAnsi" w:cstheme="minorHAnsi"/>
          <w:bCs/>
        </w:rPr>
        <w:t xml:space="preserve">las prácticas </w:t>
      </w:r>
      <w:r w:rsidR="009E4022">
        <w:rPr>
          <w:rFonts w:asciiTheme="minorHAnsi" w:hAnsiTheme="minorHAnsi" w:cstheme="minorHAnsi"/>
          <w:bCs/>
        </w:rPr>
        <w:t>cotidianas de quienes ejercen la profesión y</w:t>
      </w:r>
      <w:r w:rsidR="00D97897">
        <w:rPr>
          <w:rFonts w:asciiTheme="minorHAnsi" w:hAnsiTheme="minorHAnsi" w:cstheme="minorHAnsi"/>
          <w:bCs/>
        </w:rPr>
        <w:t xml:space="preserve"> los discursos organizacionales</w:t>
      </w:r>
      <w:r w:rsidR="009E4022">
        <w:rPr>
          <w:rFonts w:asciiTheme="minorHAnsi" w:hAnsiTheme="minorHAnsi" w:cstheme="minorHAnsi"/>
          <w:bCs/>
        </w:rPr>
        <w:t xml:space="preserve"> que promueven</w:t>
      </w:r>
      <w:r w:rsidR="00D97897">
        <w:rPr>
          <w:rFonts w:asciiTheme="minorHAnsi" w:hAnsiTheme="minorHAnsi" w:cstheme="minorHAnsi"/>
          <w:bCs/>
        </w:rPr>
        <w:t>.</w:t>
      </w:r>
    </w:p>
    <w:p w14:paraId="2F3A33E9" w14:textId="77777777" w:rsidR="00E70958" w:rsidRPr="008011BB" w:rsidRDefault="00E70958" w:rsidP="00B46010">
      <w:pPr>
        <w:pStyle w:val="Resumo"/>
        <w:spacing w:after="0" w:line="360" w:lineRule="auto"/>
        <w:ind w:left="0" w:right="567"/>
        <w:contextualSpacing/>
        <w:jc w:val="left"/>
        <w:rPr>
          <w:rFonts w:asciiTheme="minorHAnsi" w:hAnsiTheme="minorHAnsi" w:cstheme="minorHAnsi"/>
          <w:b/>
          <w:bCs/>
          <w:i w:val="0"/>
          <w:sz w:val="24"/>
          <w:szCs w:val="24"/>
          <w:lang w:val="es-MX"/>
        </w:rPr>
      </w:pPr>
    </w:p>
    <w:p w14:paraId="5CCDBEB1" w14:textId="707EA327" w:rsidR="002063C9" w:rsidRPr="008011BB" w:rsidRDefault="00E70958" w:rsidP="00B46010">
      <w:pPr>
        <w:pStyle w:val="Resumo"/>
        <w:spacing w:after="0" w:line="360" w:lineRule="auto"/>
        <w:ind w:left="0" w:right="567"/>
        <w:contextualSpacing/>
        <w:jc w:val="left"/>
        <w:rPr>
          <w:rFonts w:asciiTheme="minorHAnsi" w:hAnsiTheme="minorHAnsi" w:cstheme="minorHAnsi"/>
          <w:i w:val="0"/>
          <w:sz w:val="24"/>
          <w:szCs w:val="24"/>
          <w:lang w:val="es-MX"/>
        </w:rPr>
      </w:pPr>
      <w:r w:rsidRPr="008011BB">
        <w:rPr>
          <w:rFonts w:asciiTheme="minorHAnsi" w:hAnsiTheme="minorHAnsi" w:cstheme="minorHAnsi"/>
          <w:b/>
          <w:bCs/>
          <w:i w:val="0"/>
          <w:sz w:val="24"/>
          <w:szCs w:val="24"/>
          <w:lang w:val="es-MX"/>
        </w:rPr>
        <w:t xml:space="preserve">Palabras Clave: </w:t>
      </w:r>
      <w:r w:rsidR="00EB499F">
        <w:rPr>
          <w:rFonts w:asciiTheme="minorHAnsi" w:hAnsiTheme="minorHAnsi" w:cstheme="minorHAnsi"/>
          <w:i w:val="0"/>
          <w:sz w:val="24"/>
          <w:szCs w:val="24"/>
          <w:lang w:val="es-MX"/>
        </w:rPr>
        <w:t>Comunicación</w:t>
      </w:r>
      <w:r w:rsidRPr="008011BB">
        <w:rPr>
          <w:rFonts w:asciiTheme="minorHAnsi" w:hAnsiTheme="minorHAnsi" w:cstheme="minorHAnsi"/>
          <w:i w:val="0"/>
          <w:sz w:val="24"/>
          <w:szCs w:val="24"/>
          <w:lang w:val="es-MX"/>
        </w:rPr>
        <w:t xml:space="preserve">, </w:t>
      </w:r>
      <w:r w:rsidR="00EB499F">
        <w:rPr>
          <w:rFonts w:asciiTheme="minorHAnsi" w:hAnsiTheme="minorHAnsi" w:cstheme="minorHAnsi"/>
          <w:i w:val="0"/>
          <w:sz w:val="24"/>
          <w:szCs w:val="24"/>
          <w:lang w:val="es-MX"/>
        </w:rPr>
        <w:t>ética</w:t>
      </w:r>
      <w:r w:rsidRPr="008011BB">
        <w:rPr>
          <w:rFonts w:asciiTheme="minorHAnsi" w:hAnsiTheme="minorHAnsi" w:cstheme="minorHAnsi"/>
          <w:i w:val="0"/>
          <w:sz w:val="24"/>
          <w:szCs w:val="24"/>
          <w:lang w:val="es-MX"/>
        </w:rPr>
        <w:t xml:space="preserve">, </w:t>
      </w:r>
      <w:r w:rsidR="00EB499F">
        <w:rPr>
          <w:rFonts w:asciiTheme="minorHAnsi" w:hAnsiTheme="minorHAnsi" w:cstheme="minorHAnsi"/>
          <w:i w:val="0"/>
          <w:sz w:val="24"/>
          <w:szCs w:val="24"/>
          <w:lang w:val="es-MX"/>
        </w:rPr>
        <w:t>Latinoamérica</w:t>
      </w:r>
      <w:r w:rsidR="008A4BB1" w:rsidRPr="008011BB">
        <w:rPr>
          <w:rFonts w:asciiTheme="minorHAnsi" w:hAnsiTheme="minorHAnsi" w:cstheme="minorHAnsi"/>
          <w:i w:val="0"/>
          <w:sz w:val="24"/>
          <w:szCs w:val="24"/>
          <w:lang w:val="es-MX"/>
        </w:rPr>
        <w:t>,</w:t>
      </w:r>
      <w:r w:rsidR="00EB499F">
        <w:rPr>
          <w:rFonts w:asciiTheme="minorHAnsi" w:hAnsiTheme="minorHAnsi" w:cstheme="minorHAnsi"/>
          <w:i w:val="0"/>
          <w:sz w:val="24"/>
          <w:szCs w:val="24"/>
          <w:lang w:val="es-MX"/>
        </w:rPr>
        <w:t xml:space="preserve"> organizaciones</w:t>
      </w:r>
      <w:r w:rsidR="00D97897">
        <w:rPr>
          <w:rFonts w:asciiTheme="minorHAnsi" w:hAnsiTheme="minorHAnsi" w:cstheme="minorHAnsi"/>
          <w:i w:val="0"/>
          <w:sz w:val="24"/>
          <w:szCs w:val="24"/>
          <w:lang w:val="es-MX"/>
        </w:rPr>
        <w:t>, impacto social</w:t>
      </w:r>
    </w:p>
    <w:p w14:paraId="36419055" w14:textId="77777777" w:rsidR="008A4BB1" w:rsidRPr="008011BB" w:rsidRDefault="008A4BB1" w:rsidP="00B46010">
      <w:pPr>
        <w:pStyle w:val="Resumo"/>
        <w:spacing w:after="0" w:line="360" w:lineRule="auto"/>
        <w:ind w:left="0" w:right="567"/>
        <w:contextualSpacing/>
        <w:jc w:val="left"/>
        <w:rPr>
          <w:rFonts w:asciiTheme="minorHAnsi" w:hAnsiTheme="minorHAnsi" w:cstheme="minorHAnsi"/>
          <w:sz w:val="24"/>
          <w:szCs w:val="24"/>
          <w:lang w:val="es-MX"/>
        </w:rPr>
      </w:pPr>
    </w:p>
    <w:p w14:paraId="551E546F" w14:textId="7951A2B8" w:rsidR="0062409F" w:rsidRPr="0062409F" w:rsidRDefault="0062409F" w:rsidP="00B46010">
      <w:pPr>
        <w:pStyle w:val="Prrafodelista"/>
        <w:numPr>
          <w:ilvl w:val="0"/>
          <w:numId w:val="24"/>
        </w:numPr>
        <w:shd w:val="clear" w:color="auto" w:fill="FFFFFF"/>
        <w:spacing w:before="100" w:beforeAutospacing="1" w:after="100" w:afterAutospacing="1" w:line="360" w:lineRule="auto"/>
        <w:jc w:val="both"/>
        <w:rPr>
          <w:rFonts w:asciiTheme="minorHAnsi" w:eastAsiaTheme="minorHAnsi" w:hAnsiTheme="minorHAnsi" w:cstheme="minorHAnsi"/>
          <w:b/>
          <w:bCs/>
          <w:color w:val="00000A"/>
          <w:lang w:val="es-ES" w:eastAsia="en-US"/>
        </w:rPr>
      </w:pPr>
      <w:r w:rsidRPr="0062409F">
        <w:rPr>
          <w:rFonts w:asciiTheme="minorHAnsi" w:eastAsiaTheme="minorHAnsi" w:hAnsiTheme="minorHAnsi" w:cstheme="minorHAnsi"/>
          <w:b/>
          <w:bCs/>
          <w:color w:val="00000A"/>
          <w:lang w:val="es-ES" w:eastAsia="en-US"/>
        </w:rPr>
        <w:t>Retos éticos en comunicación organizacional</w:t>
      </w:r>
    </w:p>
    <w:p w14:paraId="0F7429DB" w14:textId="7C05E98A" w:rsidR="00E7528A" w:rsidRDefault="00BD6EF6" w:rsidP="00B46010">
      <w:pPr>
        <w:shd w:val="clear" w:color="auto" w:fill="FFFFFF"/>
        <w:spacing w:before="100" w:beforeAutospacing="1" w:after="100" w:afterAutospacing="1" w:line="360" w:lineRule="auto"/>
        <w:ind w:left="360"/>
        <w:contextualSpacing/>
        <w:jc w:val="both"/>
        <w:rPr>
          <w:rFonts w:asciiTheme="minorHAnsi" w:eastAsiaTheme="minorHAnsi" w:hAnsiTheme="minorHAnsi" w:cstheme="minorHAnsi"/>
          <w:color w:val="00000A"/>
          <w:lang w:val="es-ES" w:eastAsia="en-US"/>
        </w:rPr>
      </w:pPr>
      <w:r>
        <w:rPr>
          <w:rFonts w:asciiTheme="minorHAnsi" w:eastAsiaTheme="minorHAnsi" w:hAnsiTheme="minorHAnsi" w:cstheme="minorHAnsi"/>
          <w:color w:val="00000A"/>
          <w:lang w:val="es-ES" w:eastAsia="en-US"/>
        </w:rPr>
        <w:t xml:space="preserve">Uno de los temas abordados en la cuarta edición del </w:t>
      </w:r>
      <w:proofErr w:type="spellStart"/>
      <w:r>
        <w:rPr>
          <w:rFonts w:asciiTheme="minorHAnsi" w:eastAsiaTheme="minorHAnsi" w:hAnsiTheme="minorHAnsi" w:cstheme="minorHAnsi"/>
          <w:color w:val="00000A"/>
          <w:lang w:val="es-ES" w:eastAsia="en-US"/>
        </w:rPr>
        <w:t>Mónitor</w:t>
      </w:r>
      <w:proofErr w:type="spellEnd"/>
      <w:r>
        <w:rPr>
          <w:rFonts w:asciiTheme="minorHAnsi" w:eastAsiaTheme="minorHAnsi" w:hAnsiTheme="minorHAnsi" w:cstheme="minorHAnsi"/>
          <w:color w:val="00000A"/>
          <w:lang w:val="es-ES" w:eastAsia="en-US"/>
        </w:rPr>
        <w:t xml:space="preserve"> Latinoamericano de Comunicación LCM 2020-2021 es la ética y los retos que implica, en el actuar cotidiano de profesionales de la comunicación en las organizaciones en momentos actuales. Este tema plantea varios presupuestos e hipótesis, que fueron discutidos con literatura </w:t>
      </w:r>
      <w:r w:rsidRPr="00A30F73">
        <w:rPr>
          <w:rFonts w:asciiTheme="minorHAnsi" w:eastAsiaTheme="minorHAnsi" w:hAnsiTheme="minorHAnsi" w:cstheme="minorHAnsi"/>
          <w:color w:val="00000A"/>
          <w:lang w:val="es-ES" w:eastAsia="en-US"/>
        </w:rPr>
        <w:t xml:space="preserve">global y con la referencia a publicaciones en revistas científicas. Por ejemplo, </w:t>
      </w:r>
      <w:r w:rsidR="00E7528A" w:rsidRPr="00A30F73">
        <w:rPr>
          <w:rFonts w:asciiTheme="minorHAnsi" w:eastAsiaTheme="minorHAnsi" w:hAnsiTheme="minorHAnsi" w:cstheme="minorHAnsi"/>
          <w:color w:val="00000A"/>
          <w:lang w:val="es-ES" w:eastAsia="en-US"/>
        </w:rPr>
        <w:t xml:space="preserve">el supuesto de que los cambios tecnológicos y la posibilidad de disponer de grandes volúmenes de información generarían problemas éticos para profesionales, bien sea por su uso o por la posibilidad de afectar la información </w:t>
      </w:r>
      <w:r w:rsidR="00E7528A" w:rsidRPr="00A30F73">
        <w:rPr>
          <w:rFonts w:asciiTheme="minorHAnsi" w:eastAsiaTheme="minorHAnsi" w:hAnsiTheme="minorHAnsi" w:cstheme="minorHAnsi"/>
          <w:i/>
          <w:iCs/>
          <w:color w:val="00000A"/>
          <w:lang w:val="es-ES" w:eastAsia="en-US"/>
        </w:rPr>
        <w:t xml:space="preserve">top </w:t>
      </w:r>
      <w:proofErr w:type="spellStart"/>
      <w:r w:rsidR="00E7528A" w:rsidRPr="00A30F73">
        <w:rPr>
          <w:rFonts w:asciiTheme="minorHAnsi" w:eastAsiaTheme="minorHAnsi" w:hAnsiTheme="minorHAnsi" w:cstheme="minorHAnsi"/>
          <w:i/>
          <w:iCs/>
          <w:color w:val="00000A"/>
          <w:lang w:val="es-ES" w:eastAsia="en-US"/>
        </w:rPr>
        <w:t>secret</w:t>
      </w:r>
      <w:proofErr w:type="spellEnd"/>
      <w:r w:rsidR="00E7528A" w:rsidRPr="00A30F73">
        <w:rPr>
          <w:rFonts w:asciiTheme="minorHAnsi" w:eastAsiaTheme="minorHAnsi" w:hAnsiTheme="minorHAnsi" w:cstheme="minorHAnsi"/>
          <w:i/>
          <w:iCs/>
          <w:color w:val="00000A"/>
          <w:lang w:val="es-ES" w:eastAsia="en-US"/>
        </w:rPr>
        <w:t xml:space="preserve"> </w:t>
      </w:r>
      <w:r w:rsidR="00E7528A" w:rsidRPr="00A30F73">
        <w:rPr>
          <w:rFonts w:asciiTheme="minorHAnsi" w:eastAsiaTheme="minorHAnsi" w:hAnsiTheme="minorHAnsi" w:cstheme="minorHAnsi"/>
          <w:color w:val="00000A"/>
          <w:lang w:val="es-ES" w:eastAsia="en-US"/>
        </w:rPr>
        <w:t xml:space="preserve">de las organizaciones.  Los análisis de </w:t>
      </w:r>
      <w:proofErr w:type="spellStart"/>
      <w:r w:rsidR="00E84A37" w:rsidRPr="00A30F73">
        <w:rPr>
          <w:rFonts w:asciiTheme="minorHAnsi" w:eastAsiaTheme="minorHAnsi" w:hAnsiTheme="minorHAnsi" w:cstheme="minorHAnsi"/>
          <w:i/>
          <w:iCs/>
          <w:color w:val="00000A"/>
          <w:lang w:val="es-ES" w:eastAsia="en-US"/>
        </w:rPr>
        <w:t>b</w:t>
      </w:r>
      <w:r w:rsidR="00E7528A" w:rsidRPr="00A30F73">
        <w:rPr>
          <w:rFonts w:asciiTheme="minorHAnsi" w:eastAsiaTheme="minorHAnsi" w:hAnsiTheme="minorHAnsi" w:cstheme="minorHAnsi"/>
          <w:i/>
          <w:iCs/>
          <w:color w:val="00000A"/>
          <w:lang w:val="es-ES" w:eastAsia="en-US"/>
        </w:rPr>
        <w:t>ig</w:t>
      </w:r>
      <w:proofErr w:type="spellEnd"/>
      <w:r w:rsidR="00E7528A" w:rsidRPr="00A30F73">
        <w:rPr>
          <w:rFonts w:asciiTheme="minorHAnsi" w:eastAsiaTheme="minorHAnsi" w:hAnsiTheme="minorHAnsi" w:cstheme="minorHAnsi"/>
          <w:i/>
          <w:iCs/>
          <w:color w:val="00000A"/>
          <w:lang w:val="es-ES" w:eastAsia="en-US"/>
        </w:rPr>
        <w:t xml:space="preserve"> </w:t>
      </w:r>
      <w:r w:rsidR="00E84A37" w:rsidRPr="00A30F73">
        <w:rPr>
          <w:rFonts w:asciiTheme="minorHAnsi" w:eastAsiaTheme="minorHAnsi" w:hAnsiTheme="minorHAnsi" w:cstheme="minorHAnsi"/>
          <w:i/>
          <w:iCs/>
          <w:color w:val="00000A"/>
          <w:lang w:val="es-ES" w:eastAsia="en-US"/>
        </w:rPr>
        <w:t>d</w:t>
      </w:r>
      <w:r w:rsidR="00E7528A" w:rsidRPr="00A30F73">
        <w:rPr>
          <w:rFonts w:asciiTheme="minorHAnsi" w:eastAsiaTheme="minorHAnsi" w:hAnsiTheme="minorHAnsi" w:cstheme="minorHAnsi"/>
          <w:i/>
          <w:iCs/>
          <w:color w:val="00000A"/>
          <w:lang w:val="es-ES" w:eastAsia="en-US"/>
        </w:rPr>
        <w:t>ata</w:t>
      </w:r>
      <w:r w:rsidR="00E7528A" w:rsidRPr="00A30F73">
        <w:rPr>
          <w:rFonts w:asciiTheme="minorHAnsi" w:eastAsiaTheme="minorHAnsi" w:hAnsiTheme="minorHAnsi" w:cstheme="minorHAnsi"/>
          <w:color w:val="00000A"/>
          <w:lang w:val="es-ES" w:eastAsia="en-US"/>
        </w:rPr>
        <w:t xml:space="preserve"> podrían suponer un problema ético para profesionales de la comunicación, sin embargo, "Muy pocos (14,1%) creen que las preocupaciones éticas o legales son una de las tres cuestiones más relevantes a la hora de trabajar con </w:t>
      </w:r>
      <w:proofErr w:type="spellStart"/>
      <w:r w:rsidR="00E7528A" w:rsidRPr="00A30F73">
        <w:rPr>
          <w:rFonts w:asciiTheme="minorHAnsi" w:eastAsiaTheme="minorHAnsi" w:hAnsiTheme="minorHAnsi" w:cstheme="minorHAnsi"/>
          <w:i/>
          <w:iCs/>
          <w:color w:val="00000A"/>
          <w:lang w:val="es-ES" w:eastAsia="en-US"/>
        </w:rPr>
        <w:t>big</w:t>
      </w:r>
      <w:proofErr w:type="spellEnd"/>
      <w:r w:rsidR="00E7528A" w:rsidRPr="00A30F73">
        <w:rPr>
          <w:rFonts w:asciiTheme="minorHAnsi" w:eastAsiaTheme="minorHAnsi" w:hAnsiTheme="minorHAnsi" w:cstheme="minorHAnsi"/>
          <w:i/>
          <w:iCs/>
          <w:color w:val="00000A"/>
          <w:lang w:val="es-ES" w:eastAsia="en-US"/>
        </w:rPr>
        <w:t xml:space="preserve"> data</w:t>
      </w:r>
      <w:r w:rsidR="00E7528A" w:rsidRPr="00A30F73">
        <w:rPr>
          <w:rFonts w:asciiTheme="minorHAnsi" w:eastAsiaTheme="minorHAnsi" w:hAnsiTheme="minorHAnsi" w:cstheme="minorHAnsi"/>
          <w:color w:val="00000A"/>
          <w:lang w:val="es-ES" w:eastAsia="en-US"/>
        </w:rPr>
        <w:t xml:space="preserve"> </w:t>
      </w:r>
      <w:r w:rsidR="00E7528A" w:rsidRPr="00A30F73">
        <w:rPr>
          <w:rFonts w:asciiTheme="minorHAnsi" w:eastAsiaTheme="minorHAnsi" w:hAnsiTheme="minorHAnsi" w:cstheme="minorHAnsi"/>
          <w:color w:val="00000A"/>
          <w:lang w:val="es-ES" w:eastAsia="en-US"/>
        </w:rPr>
        <w:lastRenderedPageBreak/>
        <w:t>en comunicación hoy en día" (</w:t>
      </w:r>
      <w:proofErr w:type="spellStart"/>
      <w:r w:rsidR="00E7528A" w:rsidRPr="00A30F73">
        <w:rPr>
          <w:rFonts w:asciiTheme="minorHAnsi" w:eastAsiaTheme="minorHAnsi" w:hAnsiTheme="minorHAnsi" w:cstheme="minorHAnsi"/>
          <w:color w:val="00000A"/>
          <w:lang w:val="es-ES" w:eastAsia="en-US"/>
        </w:rPr>
        <w:t>Wiesenberg</w:t>
      </w:r>
      <w:proofErr w:type="spellEnd"/>
      <w:r w:rsidR="00E7528A" w:rsidRPr="00A30F73">
        <w:rPr>
          <w:rFonts w:asciiTheme="minorHAnsi" w:eastAsiaTheme="minorHAnsi" w:hAnsiTheme="minorHAnsi" w:cstheme="minorHAnsi"/>
          <w:color w:val="00000A"/>
          <w:lang w:val="es-ES" w:eastAsia="en-US"/>
        </w:rPr>
        <w:t xml:space="preserve">, </w:t>
      </w:r>
      <w:proofErr w:type="spellStart"/>
      <w:r w:rsidR="00E7528A" w:rsidRPr="00A30F73">
        <w:rPr>
          <w:rFonts w:asciiTheme="minorHAnsi" w:eastAsiaTheme="minorHAnsi" w:hAnsiTheme="minorHAnsi" w:cstheme="minorHAnsi"/>
          <w:color w:val="00000A"/>
          <w:lang w:val="es-ES" w:eastAsia="en-US"/>
        </w:rPr>
        <w:t>Zerfass</w:t>
      </w:r>
      <w:proofErr w:type="spellEnd"/>
      <w:r w:rsidR="00E7528A" w:rsidRPr="00A30F73">
        <w:rPr>
          <w:rFonts w:asciiTheme="minorHAnsi" w:eastAsiaTheme="minorHAnsi" w:hAnsiTheme="minorHAnsi" w:cstheme="minorHAnsi"/>
          <w:color w:val="00000A"/>
          <w:lang w:val="es-ES" w:eastAsia="en-US"/>
        </w:rPr>
        <w:t xml:space="preserve"> &amp; Moreno, 2017, p. 107). Aun así, esta percepción entre profesionales de América Latina podría mostrar que este supuesto ha cambiado, o revelar cómo se percibe en la actualidad.</w:t>
      </w:r>
      <w:r w:rsidR="00E7528A">
        <w:rPr>
          <w:rFonts w:asciiTheme="minorHAnsi" w:eastAsiaTheme="minorHAnsi" w:hAnsiTheme="minorHAnsi" w:cstheme="minorHAnsi"/>
          <w:color w:val="00000A"/>
          <w:lang w:val="es-ES" w:eastAsia="en-US"/>
        </w:rPr>
        <w:t xml:space="preserve"> </w:t>
      </w:r>
    </w:p>
    <w:p w14:paraId="725EFB08" w14:textId="77777777" w:rsidR="008034D8" w:rsidRPr="00E7528A" w:rsidRDefault="008034D8" w:rsidP="00B46010">
      <w:pPr>
        <w:shd w:val="clear" w:color="auto" w:fill="FFFFFF"/>
        <w:spacing w:before="100" w:beforeAutospacing="1" w:after="100" w:afterAutospacing="1" w:line="360" w:lineRule="auto"/>
        <w:ind w:left="360"/>
        <w:contextualSpacing/>
        <w:jc w:val="both"/>
        <w:rPr>
          <w:rFonts w:asciiTheme="minorHAnsi" w:eastAsiaTheme="minorHAnsi" w:hAnsiTheme="minorHAnsi" w:cstheme="minorHAnsi"/>
          <w:color w:val="00000A"/>
          <w:lang w:val="es-ES" w:eastAsia="en-US"/>
        </w:rPr>
      </w:pPr>
    </w:p>
    <w:p w14:paraId="77BDF938" w14:textId="4E8CFDD0" w:rsidR="00BD6EF6" w:rsidRPr="00A30F73" w:rsidRDefault="00E7528A" w:rsidP="00B46010">
      <w:pPr>
        <w:shd w:val="clear" w:color="auto" w:fill="FFFFFF"/>
        <w:spacing w:before="100" w:beforeAutospacing="1" w:after="100" w:afterAutospacing="1" w:line="360" w:lineRule="auto"/>
        <w:ind w:left="360"/>
        <w:contextualSpacing/>
        <w:jc w:val="both"/>
        <w:rPr>
          <w:rFonts w:asciiTheme="minorHAnsi" w:eastAsiaTheme="minorHAnsi" w:hAnsiTheme="minorHAnsi" w:cstheme="minorHAnsi"/>
          <w:color w:val="00000A"/>
          <w:lang w:val="es-ES" w:eastAsia="en-US"/>
        </w:rPr>
      </w:pPr>
      <w:proofErr w:type="spellStart"/>
      <w:r w:rsidRPr="00A30F73">
        <w:rPr>
          <w:rFonts w:asciiTheme="minorHAnsi" w:eastAsiaTheme="minorHAnsi" w:hAnsiTheme="minorHAnsi" w:cstheme="minorHAnsi"/>
          <w:color w:val="00000A"/>
          <w:lang w:val="es-ES" w:eastAsia="en-US"/>
        </w:rPr>
        <w:t>Brockhaus</w:t>
      </w:r>
      <w:proofErr w:type="spellEnd"/>
      <w:r w:rsidRPr="00A30F73">
        <w:rPr>
          <w:rFonts w:asciiTheme="minorHAnsi" w:eastAsiaTheme="minorHAnsi" w:hAnsiTheme="minorHAnsi" w:cstheme="minorHAnsi"/>
          <w:color w:val="00000A"/>
          <w:lang w:val="es-ES" w:eastAsia="en-US"/>
        </w:rPr>
        <w:t xml:space="preserve"> et al. (2019) destacan la necesidad de seguir investigando sobre los conflictos éticos relativos a los influenciadores que representan intereses de organizaciones en particular, debido a que "Se ha prestado poca atención a los posibles riesgos y problemas éticos para las organizaciones y los embajadores corporativos" (p. 18).</w:t>
      </w:r>
    </w:p>
    <w:p w14:paraId="11F1F958" w14:textId="4DDBDC76" w:rsidR="00E7528A" w:rsidRPr="00A30F73" w:rsidRDefault="00E7528A" w:rsidP="00B46010">
      <w:pPr>
        <w:shd w:val="clear" w:color="auto" w:fill="FFFFFF"/>
        <w:spacing w:before="100" w:beforeAutospacing="1" w:after="100" w:afterAutospacing="1" w:line="360" w:lineRule="auto"/>
        <w:ind w:left="360"/>
        <w:contextualSpacing/>
        <w:jc w:val="both"/>
        <w:rPr>
          <w:rFonts w:asciiTheme="minorHAnsi" w:eastAsiaTheme="minorHAnsi" w:hAnsiTheme="minorHAnsi" w:cstheme="minorHAnsi"/>
          <w:color w:val="00000A"/>
          <w:lang w:val="es-ES" w:eastAsia="en-US"/>
        </w:rPr>
      </w:pPr>
      <w:r w:rsidRPr="00A30F73">
        <w:rPr>
          <w:rFonts w:asciiTheme="minorHAnsi" w:eastAsiaTheme="minorHAnsi" w:hAnsiTheme="minorHAnsi" w:cstheme="minorHAnsi"/>
          <w:color w:val="00000A"/>
          <w:lang w:val="es-ES" w:eastAsia="en-US"/>
        </w:rPr>
        <w:t xml:space="preserve">En 2017, el </w:t>
      </w:r>
      <w:proofErr w:type="spellStart"/>
      <w:r w:rsidRPr="00A30F73">
        <w:rPr>
          <w:rFonts w:asciiTheme="minorHAnsi" w:eastAsiaTheme="minorHAnsi" w:hAnsiTheme="minorHAnsi" w:cstheme="minorHAnsi"/>
          <w:color w:val="00000A"/>
          <w:lang w:val="es-ES" w:eastAsia="en-US"/>
        </w:rPr>
        <w:t>Mónitor</w:t>
      </w:r>
      <w:proofErr w:type="spellEnd"/>
      <w:r w:rsidRPr="00A30F73">
        <w:rPr>
          <w:rFonts w:asciiTheme="minorHAnsi" w:eastAsiaTheme="minorHAnsi" w:hAnsiTheme="minorHAnsi" w:cstheme="minorHAnsi"/>
          <w:color w:val="00000A"/>
          <w:lang w:val="es-ES" w:eastAsia="en-US"/>
        </w:rPr>
        <w:t xml:space="preserve"> europeo evidenció que casi tres cuartas partes de los profesionales encuestados, creían que los </w:t>
      </w:r>
      <w:proofErr w:type="spellStart"/>
      <w:r w:rsidRPr="00A30F73">
        <w:rPr>
          <w:rFonts w:asciiTheme="minorHAnsi" w:eastAsiaTheme="minorHAnsi" w:hAnsiTheme="minorHAnsi" w:cstheme="minorHAnsi"/>
          <w:color w:val="00000A"/>
          <w:lang w:val="es-ES" w:eastAsia="en-US"/>
        </w:rPr>
        <w:t>bots</w:t>
      </w:r>
      <w:proofErr w:type="spellEnd"/>
      <w:r w:rsidRPr="00A30F73">
        <w:rPr>
          <w:rFonts w:asciiTheme="minorHAnsi" w:eastAsiaTheme="minorHAnsi" w:hAnsiTheme="minorHAnsi" w:cstheme="minorHAnsi"/>
          <w:color w:val="00000A"/>
          <w:lang w:val="es-ES" w:eastAsia="en-US"/>
        </w:rPr>
        <w:t xml:space="preserve"> sociales presentaban desafíos éticos para los profesionales de la comunicación (</w:t>
      </w:r>
      <w:proofErr w:type="spellStart"/>
      <w:r w:rsidRPr="00A30F73">
        <w:rPr>
          <w:rFonts w:asciiTheme="minorHAnsi" w:eastAsiaTheme="minorHAnsi" w:hAnsiTheme="minorHAnsi" w:cstheme="minorHAnsi"/>
          <w:color w:val="00000A"/>
          <w:lang w:val="es-ES" w:eastAsia="en-US"/>
        </w:rPr>
        <w:t>Zerfass</w:t>
      </w:r>
      <w:proofErr w:type="spellEnd"/>
      <w:r w:rsidRPr="00A30F73">
        <w:rPr>
          <w:rFonts w:asciiTheme="minorHAnsi" w:eastAsiaTheme="minorHAnsi" w:hAnsiTheme="minorHAnsi" w:cstheme="minorHAnsi"/>
          <w:color w:val="00000A"/>
          <w:lang w:val="es-ES" w:eastAsia="en-US"/>
        </w:rPr>
        <w:t xml:space="preserve"> et al., 2017).</w:t>
      </w:r>
    </w:p>
    <w:p w14:paraId="06A576BC" w14:textId="77777777" w:rsidR="008034D8" w:rsidRPr="00A30F73" w:rsidRDefault="008034D8" w:rsidP="00B46010">
      <w:pPr>
        <w:shd w:val="clear" w:color="auto" w:fill="FFFFFF"/>
        <w:spacing w:before="100" w:beforeAutospacing="1" w:after="100" w:afterAutospacing="1" w:line="360" w:lineRule="auto"/>
        <w:ind w:left="360"/>
        <w:contextualSpacing/>
        <w:jc w:val="both"/>
        <w:rPr>
          <w:rFonts w:asciiTheme="minorHAnsi" w:eastAsiaTheme="minorHAnsi" w:hAnsiTheme="minorHAnsi" w:cstheme="minorHAnsi"/>
          <w:color w:val="00000A"/>
          <w:lang w:val="es-ES" w:eastAsia="en-US"/>
        </w:rPr>
      </w:pPr>
    </w:p>
    <w:p w14:paraId="162B5235" w14:textId="40D1609C" w:rsidR="00BD6EF6" w:rsidRDefault="00EB3C4C" w:rsidP="00B46010">
      <w:pPr>
        <w:shd w:val="clear" w:color="auto" w:fill="FFFFFF"/>
        <w:spacing w:before="100" w:beforeAutospacing="1" w:after="100" w:afterAutospacing="1" w:line="360" w:lineRule="auto"/>
        <w:ind w:left="360"/>
        <w:contextualSpacing/>
        <w:jc w:val="both"/>
        <w:rPr>
          <w:rFonts w:asciiTheme="minorHAnsi" w:eastAsiaTheme="minorHAnsi" w:hAnsiTheme="minorHAnsi" w:cstheme="minorHAnsi"/>
          <w:color w:val="00000A"/>
          <w:lang w:val="es-ES" w:eastAsia="en-US"/>
        </w:rPr>
      </w:pPr>
      <w:r w:rsidRPr="00A30F73">
        <w:rPr>
          <w:rFonts w:asciiTheme="minorHAnsi" w:eastAsiaTheme="minorHAnsi" w:hAnsiTheme="minorHAnsi" w:cstheme="minorHAnsi"/>
          <w:color w:val="00000A"/>
          <w:lang w:val="es-ES" w:eastAsia="en-US"/>
        </w:rPr>
        <w:t xml:space="preserve">En publicaciones latinoamericanas, la revista </w:t>
      </w:r>
      <w:proofErr w:type="spellStart"/>
      <w:r w:rsidRPr="00A30F73">
        <w:rPr>
          <w:rFonts w:asciiTheme="minorHAnsi" w:eastAsiaTheme="minorHAnsi" w:hAnsiTheme="minorHAnsi" w:cstheme="minorHAnsi"/>
          <w:color w:val="00000A"/>
          <w:lang w:val="es-ES" w:eastAsia="en-US"/>
        </w:rPr>
        <w:t>Organicom</w:t>
      </w:r>
      <w:proofErr w:type="spellEnd"/>
      <w:r w:rsidRPr="00A30F73">
        <w:rPr>
          <w:rFonts w:asciiTheme="minorHAnsi" w:eastAsiaTheme="minorHAnsi" w:hAnsiTheme="minorHAnsi" w:cstheme="minorHAnsi"/>
          <w:color w:val="00000A"/>
          <w:lang w:val="es-ES" w:eastAsia="en-US"/>
        </w:rPr>
        <w:t>, en el volumen especial denominado Comunicación-ética e integridad, ofreció una luz para la comprensión de los fenómenos organizacionales en el tiempo y el espacio que se vivía a finales de la segunda década del siglo XXI. En la presentación del volumen,</w:t>
      </w:r>
      <w:r w:rsidR="00AD68C9" w:rsidRPr="00A30F73">
        <w:rPr>
          <w:rFonts w:asciiTheme="minorHAnsi" w:eastAsiaTheme="minorHAnsi" w:hAnsiTheme="minorHAnsi" w:cstheme="minorHAnsi"/>
          <w:color w:val="00000A"/>
          <w:lang w:val="es-ES" w:eastAsia="en-US"/>
        </w:rPr>
        <w:t xml:space="preserve"> </w:t>
      </w:r>
      <w:proofErr w:type="spellStart"/>
      <w:r w:rsidR="00AD68C9" w:rsidRPr="00A30F73">
        <w:rPr>
          <w:rFonts w:asciiTheme="minorHAnsi" w:eastAsiaTheme="minorHAnsi" w:hAnsiTheme="minorHAnsi" w:cstheme="minorHAnsi"/>
          <w:color w:val="00000A"/>
          <w:lang w:val="es-ES" w:eastAsia="en-US"/>
        </w:rPr>
        <w:t>Krohling</w:t>
      </w:r>
      <w:proofErr w:type="spellEnd"/>
      <w:r w:rsidR="00240996" w:rsidRPr="00A30F73">
        <w:rPr>
          <w:rFonts w:asciiTheme="minorHAnsi" w:eastAsiaTheme="minorHAnsi" w:hAnsiTheme="minorHAnsi" w:cstheme="minorHAnsi"/>
          <w:color w:val="00000A"/>
          <w:lang w:val="es-ES" w:eastAsia="en-US"/>
        </w:rPr>
        <w:t xml:space="preserve">, Lemos y </w:t>
      </w:r>
      <w:proofErr w:type="spellStart"/>
      <w:r w:rsidR="00240996" w:rsidRPr="00A30F73">
        <w:rPr>
          <w:rFonts w:asciiTheme="minorHAnsi" w:eastAsiaTheme="minorHAnsi" w:hAnsiTheme="minorHAnsi" w:cstheme="minorHAnsi"/>
          <w:color w:val="00000A"/>
          <w:lang w:val="es-ES" w:eastAsia="en-US"/>
        </w:rPr>
        <w:t>Paraventi</w:t>
      </w:r>
      <w:proofErr w:type="spellEnd"/>
      <w:r w:rsidR="00AD68C9" w:rsidRPr="00A30F73">
        <w:rPr>
          <w:rFonts w:asciiTheme="minorHAnsi" w:eastAsiaTheme="minorHAnsi" w:hAnsiTheme="minorHAnsi" w:cstheme="minorHAnsi"/>
          <w:color w:val="00000A"/>
          <w:lang w:val="es-ES" w:eastAsia="en-US"/>
        </w:rPr>
        <w:t xml:space="preserve"> (2017, p.12) se refería</w:t>
      </w:r>
      <w:r w:rsidR="00240996" w:rsidRPr="00A30F73">
        <w:rPr>
          <w:rFonts w:asciiTheme="minorHAnsi" w:eastAsiaTheme="minorHAnsi" w:hAnsiTheme="minorHAnsi" w:cstheme="minorHAnsi"/>
          <w:color w:val="00000A"/>
          <w:lang w:val="es-ES" w:eastAsia="en-US"/>
        </w:rPr>
        <w:t>n</w:t>
      </w:r>
      <w:r w:rsidR="00AD68C9" w:rsidRPr="00A30F73">
        <w:rPr>
          <w:rFonts w:asciiTheme="minorHAnsi" w:eastAsiaTheme="minorHAnsi" w:hAnsiTheme="minorHAnsi" w:cstheme="minorHAnsi"/>
          <w:color w:val="00000A"/>
          <w:lang w:val="es-ES" w:eastAsia="en-US"/>
        </w:rPr>
        <w:t xml:space="preserve"> a las presiones sociales que ejercen individuos y grupos de personas que son impactadas por las decisiones de organizaciones de todo sector y señala cómo los campos de la comunicación y de la cultura organizacional son ejes para identificar significados, opiniones, conocimiento, actitudes y comportamientos de quienes hacen parte de las mismas organizaciones. También, señala, es necesario reflexionar acerca de la influencia que ejercen las organizaciones en sus colaboradores para adoptar comportamientos, formas de pensar y de actuar en sociedad. Esta tensión de mutua influencia está presente en decisiones cotidianas en el </w:t>
      </w:r>
      <w:r w:rsidR="00AD68C9" w:rsidRPr="00A30F73">
        <w:rPr>
          <w:rFonts w:asciiTheme="minorHAnsi" w:eastAsiaTheme="minorHAnsi" w:hAnsiTheme="minorHAnsi" w:cstheme="minorHAnsi"/>
          <w:color w:val="00000A"/>
          <w:lang w:val="es-ES" w:eastAsia="en-US"/>
        </w:rPr>
        <w:lastRenderedPageBreak/>
        <w:t>actuar profesional de la comunicación y en los comportamientos como seres sociales, ciudadanas y ciudadanos en los espacios de vida común.</w:t>
      </w:r>
    </w:p>
    <w:p w14:paraId="3B742081" w14:textId="77777777" w:rsidR="008034D8" w:rsidRPr="00BD6EF6" w:rsidRDefault="008034D8" w:rsidP="00B46010">
      <w:pPr>
        <w:shd w:val="clear" w:color="auto" w:fill="FFFFFF"/>
        <w:spacing w:before="100" w:beforeAutospacing="1" w:after="100" w:afterAutospacing="1" w:line="360" w:lineRule="auto"/>
        <w:ind w:left="360"/>
        <w:contextualSpacing/>
        <w:jc w:val="both"/>
        <w:rPr>
          <w:rFonts w:asciiTheme="minorHAnsi" w:eastAsiaTheme="minorHAnsi" w:hAnsiTheme="minorHAnsi" w:cstheme="minorHAnsi"/>
          <w:color w:val="00000A"/>
          <w:lang w:val="es-ES" w:eastAsia="en-US"/>
        </w:rPr>
      </w:pPr>
    </w:p>
    <w:p w14:paraId="16FD65D1" w14:textId="7A5DE1E4" w:rsidR="00BD6EF6" w:rsidRPr="00A30F73" w:rsidRDefault="00240996" w:rsidP="00B46010">
      <w:pPr>
        <w:shd w:val="clear" w:color="auto" w:fill="FFFFFF"/>
        <w:spacing w:before="100" w:beforeAutospacing="1" w:after="100" w:afterAutospacing="1" w:line="360" w:lineRule="auto"/>
        <w:ind w:left="426"/>
        <w:contextualSpacing/>
        <w:jc w:val="both"/>
        <w:rPr>
          <w:rFonts w:asciiTheme="minorHAnsi" w:eastAsiaTheme="minorHAnsi" w:hAnsiTheme="minorHAnsi" w:cstheme="minorHAnsi"/>
          <w:color w:val="00000A"/>
          <w:lang w:val="es-ES" w:eastAsia="en-US"/>
        </w:rPr>
      </w:pPr>
      <w:r w:rsidRPr="00A30F73">
        <w:rPr>
          <w:rFonts w:asciiTheme="minorHAnsi" w:eastAsiaTheme="minorHAnsi" w:hAnsiTheme="minorHAnsi" w:cstheme="minorHAnsi"/>
          <w:color w:val="00000A"/>
          <w:lang w:val="es-ES" w:eastAsia="en-US"/>
        </w:rPr>
        <w:t xml:space="preserve">En el </w:t>
      </w:r>
      <w:r w:rsidR="00550908" w:rsidRPr="00A30F73">
        <w:rPr>
          <w:rFonts w:asciiTheme="minorHAnsi" w:eastAsiaTheme="minorHAnsi" w:hAnsiTheme="minorHAnsi" w:cstheme="minorHAnsi"/>
          <w:color w:val="00000A"/>
          <w:lang w:val="es-ES" w:eastAsia="en-US"/>
        </w:rPr>
        <w:t>mencionado Volumen 14 No.27</w:t>
      </w:r>
      <w:r w:rsidRPr="00A30F73">
        <w:rPr>
          <w:rFonts w:asciiTheme="minorHAnsi" w:eastAsiaTheme="minorHAnsi" w:hAnsiTheme="minorHAnsi" w:cstheme="minorHAnsi"/>
          <w:color w:val="00000A"/>
          <w:lang w:val="es-ES" w:eastAsia="en-US"/>
        </w:rPr>
        <w:t xml:space="preserve"> de la revista </w:t>
      </w:r>
      <w:proofErr w:type="spellStart"/>
      <w:r w:rsidRPr="00A30F73">
        <w:rPr>
          <w:rFonts w:asciiTheme="minorHAnsi" w:eastAsiaTheme="minorHAnsi" w:hAnsiTheme="minorHAnsi" w:cstheme="minorHAnsi"/>
          <w:color w:val="00000A"/>
          <w:lang w:val="es-ES" w:eastAsia="en-US"/>
        </w:rPr>
        <w:t>Organicom</w:t>
      </w:r>
      <w:proofErr w:type="spellEnd"/>
      <w:r w:rsidR="00550908" w:rsidRPr="00A30F73">
        <w:rPr>
          <w:rFonts w:asciiTheme="minorHAnsi" w:eastAsiaTheme="minorHAnsi" w:hAnsiTheme="minorHAnsi" w:cstheme="minorHAnsi"/>
          <w:color w:val="00000A"/>
          <w:lang w:val="es-ES" w:eastAsia="en-US"/>
        </w:rPr>
        <w:t xml:space="preserve"> (</w:t>
      </w:r>
      <w:r w:rsidRPr="00A30F73">
        <w:rPr>
          <w:rFonts w:asciiTheme="minorHAnsi" w:eastAsiaTheme="minorHAnsi" w:hAnsiTheme="minorHAnsi" w:cstheme="minorHAnsi"/>
          <w:color w:val="00000A"/>
          <w:lang w:val="es-ES" w:eastAsia="en-US"/>
        </w:rPr>
        <w:t>que se conforma de</w:t>
      </w:r>
      <w:r w:rsidR="00550908" w:rsidRPr="00A30F73">
        <w:rPr>
          <w:rFonts w:asciiTheme="minorHAnsi" w:eastAsiaTheme="minorHAnsi" w:hAnsiTheme="minorHAnsi" w:cstheme="minorHAnsi"/>
          <w:color w:val="00000A"/>
          <w:lang w:val="es-ES" w:eastAsia="en-US"/>
        </w:rPr>
        <w:t xml:space="preserve"> 16 </w:t>
      </w:r>
      <w:r w:rsidRPr="00A30F73">
        <w:rPr>
          <w:rFonts w:asciiTheme="minorHAnsi" w:eastAsiaTheme="minorHAnsi" w:hAnsiTheme="minorHAnsi" w:cstheme="minorHAnsi"/>
          <w:color w:val="00000A"/>
          <w:lang w:val="es-ES" w:eastAsia="en-US"/>
        </w:rPr>
        <w:t>artículos</w:t>
      </w:r>
      <w:r w:rsidR="00550908" w:rsidRPr="00A30F73">
        <w:rPr>
          <w:rFonts w:asciiTheme="minorHAnsi" w:eastAsiaTheme="minorHAnsi" w:hAnsiTheme="minorHAnsi" w:cstheme="minorHAnsi"/>
          <w:color w:val="00000A"/>
          <w:lang w:val="es-ES" w:eastAsia="en-US"/>
        </w:rPr>
        <w:t xml:space="preserve">, en diferentes géneros, </w:t>
      </w:r>
      <w:r w:rsidRPr="00A30F73">
        <w:rPr>
          <w:rFonts w:asciiTheme="minorHAnsi" w:eastAsiaTheme="minorHAnsi" w:hAnsiTheme="minorHAnsi" w:cstheme="minorHAnsi"/>
          <w:color w:val="00000A"/>
          <w:lang w:val="es-ES" w:eastAsia="en-US"/>
        </w:rPr>
        <w:t>en torno a la ética</w:t>
      </w:r>
      <w:r w:rsidR="00550908" w:rsidRPr="00A30F73">
        <w:rPr>
          <w:rFonts w:asciiTheme="minorHAnsi" w:eastAsiaTheme="minorHAnsi" w:hAnsiTheme="minorHAnsi" w:cstheme="minorHAnsi"/>
          <w:color w:val="00000A"/>
          <w:lang w:val="es-ES" w:eastAsia="en-US"/>
        </w:rPr>
        <w:t>)</w:t>
      </w:r>
      <w:r w:rsidRPr="00A30F73">
        <w:rPr>
          <w:rFonts w:asciiTheme="minorHAnsi" w:eastAsiaTheme="minorHAnsi" w:hAnsiTheme="minorHAnsi" w:cstheme="minorHAnsi"/>
          <w:color w:val="00000A"/>
          <w:lang w:val="es-ES" w:eastAsia="en-US"/>
        </w:rPr>
        <w:t xml:space="preserve"> Mediros da Rosa y </w:t>
      </w:r>
      <w:proofErr w:type="spellStart"/>
      <w:r w:rsidRPr="00A30F73">
        <w:rPr>
          <w:rFonts w:asciiTheme="minorHAnsi" w:eastAsiaTheme="minorHAnsi" w:hAnsiTheme="minorHAnsi" w:cstheme="minorHAnsi"/>
          <w:color w:val="00000A"/>
          <w:lang w:val="es-ES" w:eastAsia="en-US"/>
        </w:rPr>
        <w:t>Chevitarese</w:t>
      </w:r>
      <w:proofErr w:type="spellEnd"/>
      <w:r w:rsidRPr="00A30F73">
        <w:rPr>
          <w:rFonts w:asciiTheme="minorHAnsi" w:eastAsiaTheme="minorHAnsi" w:hAnsiTheme="minorHAnsi" w:cstheme="minorHAnsi"/>
          <w:color w:val="00000A"/>
          <w:lang w:val="es-ES" w:eastAsia="en-US"/>
        </w:rPr>
        <w:t xml:space="preserve"> (2017) llevan la discusión al fenómeno de las redes sociales, considerando el problema de la libertad en la sociedad tecnológica, concentrado en los desafíos éticos en el marco de los mecanismos de poder y vigilancia, así como en la producción de subjetividades en la sociedad y en las organizaciones. Por eso, sugieren una pregunta para profesionales de la comunicación organizacional “¿Cuál sería nuestra mejor forma de emplear [las redes sociales] teniendo en cuenta que estamos insertos en una dinámica de relaciones de poder?” Advierten que, para responder, no podemos olvidar que todas las personas ejercen poder al compartir, publicar,</w:t>
      </w:r>
      <w:r w:rsidR="00080A27" w:rsidRPr="00A30F73">
        <w:rPr>
          <w:rFonts w:asciiTheme="minorHAnsi" w:eastAsiaTheme="minorHAnsi" w:hAnsiTheme="minorHAnsi" w:cstheme="minorHAnsi"/>
          <w:color w:val="00000A"/>
          <w:lang w:val="es-ES" w:eastAsia="en-US"/>
        </w:rPr>
        <w:t xml:space="preserve"> interactuar</w:t>
      </w:r>
      <w:r w:rsidRPr="00A30F73">
        <w:rPr>
          <w:rFonts w:asciiTheme="minorHAnsi" w:eastAsiaTheme="minorHAnsi" w:hAnsiTheme="minorHAnsi" w:cstheme="minorHAnsi"/>
          <w:color w:val="00000A"/>
          <w:lang w:val="es-ES" w:eastAsia="en-US"/>
        </w:rPr>
        <w:t xml:space="preserve"> o manifestar con </w:t>
      </w:r>
      <w:r w:rsidR="00080A27" w:rsidRPr="00A30F73">
        <w:rPr>
          <w:rFonts w:asciiTheme="minorHAnsi" w:eastAsiaTheme="minorHAnsi" w:hAnsiTheme="minorHAnsi" w:cstheme="minorHAnsi"/>
          <w:color w:val="00000A"/>
          <w:lang w:val="es-ES" w:eastAsia="en-US"/>
        </w:rPr>
        <w:t xml:space="preserve">mensajes escritos o </w:t>
      </w:r>
      <w:r w:rsidRPr="00A30F73">
        <w:rPr>
          <w:rFonts w:asciiTheme="minorHAnsi" w:eastAsiaTheme="minorHAnsi" w:hAnsiTheme="minorHAnsi" w:cstheme="minorHAnsi"/>
          <w:color w:val="00000A"/>
          <w:lang w:val="es-ES" w:eastAsia="en-US"/>
        </w:rPr>
        <w:t xml:space="preserve">emoticones acuerdos o desacuerdos; cuando se interactúa en redes sociales </w:t>
      </w:r>
      <w:r w:rsidR="00080A27" w:rsidRPr="00A30F73">
        <w:rPr>
          <w:rFonts w:asciiTheme="minorHAnsi" w:eastAsiaTheme="minorHAnsi" w:hAnsiTheme="minorHAnsi" w:cstheme="minorHAnsi"/>
          <w:color w:val="00000A"/>
          <w:lang w:val="es-ES" w:eastAsia="en-US"/>
        </w:rPr>
        <w:t>también reforzamos o discutimos discursos y prácticas, con intención y significado, que reflejan formas de pensar y de actuar de organizaciones o de grupos sociales con los cuales compartimos o a quienes representamos. Estos contenidos reflejan cuestiones éticas en el ejercicio de nuestra propia libertad como profesionales de compartir ideas, pensamientos y actuaciones de comunicación organizacional.</w:t>
      </w:r>
    </w:p>
    <w:p w14:paraId="026A8C79" w14:textId="7ED577F4" w:rsidR="008D65A7" w:rsidRDefault="008D65A7" w:rsidP="00B46010">
      <w:pPr>
        <w:shd w:val="clear" w:color="auto" w:fill="FFFFFF"/>
        <w:spacing w:before="100" w:beforeAutospacing="1" w:after="100" w:afterAutospacing="1" w:line="360" w:lineRule="auto"/>
        <w:ind w:left="426"/>
        <w:contextualSpacing/>
        <w:jc w:val="both"/>
        <w:rPr>
          <w:rFonts w:asciiTheme="minorHAnsi" w:eastAsiaTheme="minorHAnsi" w:hAnsiTheme="minorHAnsi" w:cstheme="minorHAnsi"/>
          <w:color w:val="00000A"/>
          <w:lang w:val="es-ES" w:eastAsia="en-US"/>
        </w:rPr>
      </w:pPr>
      <w:r w:rsidRPr="00A30F73">
        <w:rPr>
          <w:rFonts w:asciiTheme="minorHAnsi" w:eastAsiaTheme="minorHAnsi" w:hAnsiTheme="minorHAnsi" w:cstheme="minorHAnsi"/>
          <w:color w:val="00000A"/>
          <w:lang w:val="es-ES" w:eastAsia="en-US"/>
        </w:rPr>
        <w:t xml:space="preserve">Para la revisión de literatura, se consultaron </w:t>
      </w:r>
      <w:r w:rsidR="00D13659" w:rsidRPr="00A30F73">
        <w:rPr>
          <w:rFonts w:asciiTheme="minorHAnsi" w:eastAsiaTheme="minorHAnsi" w:hAnsiTheme="minorHAnsi" w:cstheme="minorHAnsi"/>
          <w:color w:val="00000A"/>
          <w:lang w:val="es-ES" w:eastAsia="en-US"/>
        </w:rPr>
        <w:t xml:space="preserve">los números publicados entre 2020 y 2021, en </w:t>
      </w:r>
      <w:r w:rsidR="006828E4" w:rsidRPr="00A30F73">
        <w:rPr>
          <w:rFonts w:asciiTheme="minorHAnsi" w:eastAsiaTheme="minorHAnsi" w:hAnsiTheme="minorHAnsi" w:cstheme="minorHAnsi"/>
          <w:color w:val="00000A"/>
          <w:lang w:val="es-ES" w:eastAsia="en-US"/>
        </w:rPr>
        <w:t>revistas de</w:t>
      </w:r>
      <w:r w:rsidR="00D13659" w:rsidRPr="00A30F73">
        <w:rPr>
          <w:rFonts w:asciiTheme="minorHAnsi" w:eastAsiaTheme="minorHAnsi" w:hAnsiTheme="minorHAnsi" w:cstheme="minorHAnsi"/>
          <w:color w:val="00000A"/>
          <w:lang w:val="es-ES" w:eastAsia="en-US"/>
        </w:rPr>
        <w:t xml:space="preserve"> origen colombiano </w:t>
      </w:r>
      <w:r w:rsidRPr="00A30F73">
        <w:rPr>
          <w:rFonts w:asciiTheme="minorHAnsi" w:eastAsiaTheme="minorHAnsi" w:hAnsiTheme="minorHAnsi" w:cstheme="minorHAnsi"/>
          <w:color w:val="00000A"/>
          <w:lang w:val="es-ES" w:eastAsia="en-US"/>
        </w:rPr>
        <w:t xml:space="preserve">como Anagramas, rumbos y sentidos de la comunicación, </w:t>
      </w:r>
      <w:r w:rsidR="00D13659" w:rsidRPr="00A30F73">
        <w:rPr>
          <w:rFonts w:asciiTheme="minorHAnsi" w:eastAsiaTheme="minorHAnsi" w:hAnsiTheme="minorHAnsi" w:cstheme="minorHAnsi"/>
          <w:color w:val="00000A"/>
          <w:lang w:val="es-ES" w:eastAsia="en-US"/>
        </w:rPr>
        <w:t xml:space="preserve">Signo y Pensamiento, </w:t>
      </w:r>
      <w:r w:rsidR="006828E4" w:rsidRPr="00A30F73">
        <w:rPr>
          <w:rFonts w:asciiTheme="minorHAnsi" w:eastAsiaTheme="minorHAnsi" w:hAnsiTheme="minorHAnsi" w:cstheme="minorHAnsi"/>
          <w:color w:val="00000A"/>
          <w:lang w:val="es-ES" w:eastAsia="en-US"/>
        </w:rPr>
        <w:t>Palabra Clave, Comunicación</w:t>
      </w:r>
      <w:r w:rsidR="00D13659" w:rsidRPr="00A30F73">
        <w:rPr>
          <w:rFonts w:asciiTheme="minorHAnsi" w:eastAsiaTheme="minorHAnsi" w:hAnsiTheme="minorHAnsi" w:cstheme="minorHAnsi"/>
          <w:color w:val="00000A"/>
          <w:lang w:val="es-ES" w:eastAsia="en-US"/>
        </w:rPr>
        <w:t>.</w:t>
      </w:r>
      <w:r w:rsidR="00D13659">
        <w:rPr>
          <w:rFonts w:asciiTheme="minorHAnsi" w:eastAsiaTheme="minorHAnsi" w:hAnsiTheme="minorHAnsi" w:cstheme="minorHAnsi"/>
          <w:color w:val="00000A"/>
          <w:lang w:val="es-ES" w:eastAsia="en-US"/>
        </w:rPr>
        <w:t xml:space="preserve"> </w:t>
      </w:r>
    </w:p>
    <w:p w14:paraId="5E67C420" w14:textId="77777777" w:rsidR="008034D8" w:rsidRDefault="008034D8" w:rsidP="00B46010">
      <w:pPr>
        <w:shd w:val="clear" w:color="auto" w:fill="FFFFFF"/>
        <w:spacing w:before="100" w:beforeAutospacing="1" w:after="100" w:afterAutospacing="1" w:line="360" w:lineRule="auto"/>
        <w:ind w:left="426"/>
        <w:contextualSpacing/>
        <w:jc w:val="both"/>
        <w:rPr>
          <w:rFonts w:asciiTheme="minorHAnsi" w:eastAsiaTheme="minorHAnsi" w:hAnsiTheme="minorHAnsi" w:cstheme="minorHAnsi"/>
          <w:color w:val="00000A"/>
          <w:lang w:val="es-ES" w:eastAsia="en-US"/>
        </w:rPr>
      </w:pPr>
    </w:p>
    <w:p w14:paraId="7E88C0AA" w14:textId="710FDAEA" w:rsidR="00D13659" w:rsidRDefault="00D13659" w:rsidP="00B46010">
      <w:pPr>
        <w:shd w:val="clear" w:color="auto" w:fill="FFFFFF"/>
        <w:spacing w:before="100" w:beforeAutospacing="1" w:after="100" w:afterAutospacing="1" w:line="360" w:lineRule="auto"/>
        <w:ind w:left="426"/>
        <w:contextualSpacing/>
        <w:jc w:val="both"/>
        <w:rPr>
          <w:rFonts w:asciiTheme="minorHAnsi" w:eastAsiaTheme="minorHAnsi" w:hAnsiTheme="minorHAnsi" w:cstheme="minorHAnsi"/>
          <w:color w:val="00000A"/>
          <w:lang w:val="es-ES" w:eastAsia="en-US"/>
        </w:rPr>
      </w:pPr>
      <w:r>
        <w:rPr>
          <w:rFonts w:asciiTheme="minorHAnsi" w:eastAsiaTheme="minorHAnsi" w:hAnsiTheme="minorHAnsi" w:cstheme="minorHAnsi"/>
          <w:color w:val="00000A"/>
          <w:lang w:val="es-ES" w:eastAsia="en-US"/>
        </w:rPr>
        <w:t>Se encontraron artículos que implícitamente tratan temas de comportamiento ético especialmente en periodismo</w:t>
      </w:r>
      <w:r w:rsidR="00F2617B">
        <w:rPr>
          <w:rFonts w:asciiTheme="minorHAnsi" w:eastAsiaTheme="minorHAnsi" w:hAnsiTheme="minorHAnsi" w:cstheme="minorHAnsi"/>
          <w:color w:val="00000A"/>
          <w:lang w:val="es-ES" w:eastAsia="en-US"/>
        </w:rPr>
        <w:t xml:space="preserve">, comportamiento de políticos en los escenarios de </w:t>
      </w:r>
      <w:r w:rsidR="00F2617B">
        <w:rPr>
          <w:rFonts w:asciiTheme="minorHAnsi" w:eastAsiaTheme="minorHAnsi" w:hAnsiTheme="minorHAnsi" w:cstheme="minorHAnsi"/>
          <w:color w:val="00000A"/>
          <w:lang w:val="es-ES" w:eastAsia="en-US"/>
        </w:rPr>
        <w:lastRenderedPageBreak/>
        <w:t>contienda electoral,</w:t>
      </w:r>
      <w:r>
        <w:rPr>
          <w:rFonts w:asciiTheme="minorHAnsi" w:eastAsiaTheme="minorHAnsi" w:hAnsiTheme="minorHAnsi" w:cstheme="minorHAnsi"/>
          <w:color w:val="00000A"/>
          <w:lang w:val="es-ES" w:eastAsia="en-US"/>
        </w:rPr>
        <w:t xml:space="preserve"> casos de organizaciones y marcas donde se cuestionan discursos y relatos publicitarios</w:t>
      </w:r>
      <w:r w:rsidR="00F2617B">
        <w:rPr>
          <w:rFonts w:asciiTheme="minorHAnsi" w:eastAsiaTheme="minorHAnsi" w:hAnsiTheme="minorHAnsi" w:cstheme="minorHAnsi"/>
          <w:color w:val="00000A"/>
          <w:lang w:val="es-ES" w:eastAsia="en-US"/>
        </w:rPr>
        <w:t xml:space="preserve">. También, en algunos artículos sobre la pedagogía de la comunicación se hace referencia a los debates de la ética como contenido curricular. Sin embargo, no se encontraron en estas revistas nacionales números específicos o </w:t>
      </w:r>
      <w:r w:rsidR="00F2617B" w:rsidRPr="00F2617B">
        <w:rPr>
          <w:rFonts w:asciiTheme="minorHAnsi" w:eastAsiaTheme="minorHAnsi" w:hAnsiTheme="minorHAnsi" w:cstheme="minorHAnsi"/>
          <w:i/>
          <w:iCs/>
          <w:color w:val="00000A"/>
          <w:lang w:val="es-ES" w:eastAsia="en-US"/>
        </w:rPr>
        <w:t>dossier</w:t>
      </w:r>
      <w:r w:rsidR="00F2617B">
        <w:rPr>
          <w:rFonts w:asciiTheme="minorHAnsi" w:eastAsiaTheme="minorHAnsi" w:hAnsiTheme="minorHAnsi" w:cstheme="minorHAnsi"/>
          <w:color w:val="00000A"/>
          <w:lang w:val="es-ES" w:eastAsia="en-US"/>
        </w:rPr>
        <w:t xml:space="preserve"> dedicados a la ética de la comunicación, al rol profesional orientado por la ética, ni a la ética en la comunicación organizacional. </w:t>
      </w:r>
    </w:p>
    <w:p w14:paraId="084E2BFC" w14:textId="77777777" w:rsidR="008034D8" w:rsidRPr="00BD6EF6" w:rsidRDefault="008034D8" w:rsidP="00B46010">
      <w:pPr>
        <w:shd w:val="clear" w:color="auto" w:fill="FFFFFF"/>
        <w:spacing w:before="100" w:beforeAutospacing="1" w:after="100" w:afterAutospacing="1" w:line="360" w:lineRule="auto"/>
        <w:ind w:left="426"/>
        <w:contextualSpacing/>
        <w:jc w:val="both"/>
        <w:rPr>
          <w:rFonts w:asciiTheme="minorHAnsi" w:eastAsiaTheme="minorHAnsi" w:hAnsiTheme="minorHAnsi" w:cstheme="minorHAnsi"/>
          <w:color w:val="00000A"/>
          <w:lang w:val="es-ES" w:eastAsia="en-US"/>
        </w:rPr>
      </w:pPr>
    </w:p>
    <w:p w14:paraId="18D735C6" w14:textId="71C88746" w:rsidR="00F2617B" w:rsidRDefault="00F2617B" w:rsidP="00B46010">
      <w:pPr>
        <w:shd w:val="clear" w:color="auto" w:fill="FFFFFF"/>
        <w:spacing w:before="100" w:beforeAutospacing="1" w:after="100" w:afterAutospacing="1" w:line="360" w:lineRule="auto"/>
        <w:ind w:left="426"/>
        <w:contextualSpacing/>
        <w:jc w:val="both"/>
        <w:rPr>
          <w:rFonts w:asciiTheme="minorHAnsi" w:eastAsiaTheme="minorHAnsi" w:hAnsiTheme="minorHAnsi" w:cstheme="minorHAnsi"/>
          <w:color w:val="00000A"/>
          <w:lang w:val="es-ES" w:eastAsia="en-US"/>
        </w:rPr>
      </w:pPr>
      <w:r>
        <w:rPr>
          <w:rFonts w:asciiTheme="minorHAnsi" w:eastAsiaTheme="minorHAnsi" w:hAnsiTheme="minorHAnsi" w:cstheme="minorHAnsi"/>
          <w:color w:val="00000A"/>
          <w:lang w:val="es-ES" w:eastAsia="en-US"/>
        </w:rPr>
        <w:t>El problema que se presenta en este artículo se centra en l</w:t>
      </w:r>
      <w:r w:rsidRPr="00F2617B">
        <w:rPr>
          <w:rFonts w:asciiTheme="minorHAnsi" w:eastAsiaTheme="minorHAnsi" w:hAnsiTheme="minorHAnsi" w:cstheme="minorHAnsi"/>
          <w:color w:val="00000A"/>
          <w:lang w:val="es-ES" w:eastAsia="en-US"/>
        </w:rPr>
        <w:t xml:space="preserve">os retos éticos en </w:t>
      </w:r>
      <w:r>
        <w:rPr>
          <w:rFonts w:asciiTheme="minorHAnsi" w:eastAsiaTheme="minorHAnsi" w:hAnsiTheme="minorHAnsi" w:cstheme="minorHAnsi"/>
          <w:color w:val="00000A"/>
          <w:lang w:val="es-ES" w:eastAsia="en-US"/>
        </w:rPr>
        <w:t xml:space="preserve">el ejercicio de </w:t>
      </w:r>
      <w:r w:rsidRPr="00F2617B">
        <w:rPr>
          <w:rFonts w:asciiTheme="minorHAnsi" w:eastAsiaTheme="minorHAnsi" w:hAnsiTheme="minorHAnsi" w:cstheme="minorHAnsi"/>
          <w:color w:val="00000A"/>
          <w:lang w:val="es-ES" w:eastAsia="en-US"/>
        </w:rPr>
        <w:t>la comunicación</w:t>
      </w:r>
      <w:r>
        <w:rPr>
          <w:rFonts w:asciiTheme="minorHAnsi" w:eastAsiaTheme="minorHAnsi" w:hAnsiTheme="minorHAnsi" w:cstheme="minorHAnsi"/>
          <w:color w:val="00000A"/>
          <w:lang w:val="es-ES" w:eastAsia="en-US"/>
        </w:rPr>
        <w:t xml:space="preserve"> en las organizaciones, en relación con el rol de profesionales en funciones de asesoría, de ejecución de procesos comunicacionales y de relacionamiento estratégico. Se cuestiona acerca de las situaciones que confronta a profesionales en el comportamiento ético </w:t>
      </w:r>
      <w:r w:rsidR="009401B3">
        <w:rPr>
          <w:rFonts w:asciiTheme="minorHAnsi" w:eastAsiaTheme="minorHAnsi" w:hAnsiTheme="minorHAnsi" w:cstheme="minorHAnsi"/>
          <w:color w:val="00000A"/>
          <w:lang w:val="es-ES" w:eastAsia="en-US"/>
        </w:rPr>
        <w:t xml:space="preserve">para desempeñar su trabajo </w:t>
      </w:r>
      <w:r>
        <w:rPr>
          <w:rFonts w:asciiTheme="minorHAnsi" w:eastAsiaTheme="minorHAnsi" w:hAnsiTheme="minorHAnsi" w:cstheme="minorHAnsi"/>
          <w:color w:val="00000A"/>
          <w:lang w:val="es-ES" w:eastAsia="en-US"/>
        </w:rPr>
        <w:t xml:space="preserve">en las prácticas cotidianas de la comunicación en las organizaciones. </w:t>
      </w:r>
      <w:r w:rsidR="009401B3">
        <w:rPr>
          <w:rFonts w:asciiTheme="minorHAnsi" w:eastAsiaTheme="minorHAnsi" w:hAnsiTheme="minorHAnsi" w:cstheme="minorHAnsi"/>
          <w:color w:val="00000A"/>
          <w:lang w:val="es-ES" w:eastAsia="en-US"/>
        </w:rPr>
        <w:t>También, en este cruce de variables contextuales, se hace importante revisar cómo enfrentan comunicadoras y comunicadores de América Latina los retos éticos en tiempos de crisis.</w:t>
      </w:r>
    </w:p>
    <w:p w14:paraId="34FA7839" w14:textId="77777777" w:rsidR="00BA29C0" w:rsidRPr="00F2617B" w:rsidRDefault="00BA29C0" w:rsidP="00B46010">
      <w:pPr>
        <w:shd w:val="clear" w:color="auto" w:fill="FFFFFF"/>
        <w:spacing w:before="100" w:beforeAutospacing="1" w:after="100" w:afterAutospacing="1" w:line="360" w:lineRule="auto"/>
        <w:ind w:left="426"/>
        <w:contextualSpacing/>
        <w:jc w:val="both"/>
        <w:rPr>
          <w:rFonts w:asciiTheme="minorHAnsi" w:eastAsiaTheme="minorHAnsi" w:hAnsiTheme="minorHAnsi" w:cstheme="minorHAnsi"/>
          <w:color w:val="00000A"/>
          <w:lang w:val="es-ES" w:eastAsia="en-US"/>
        </w:rPr>
      </w:pPr>
    </w:p>
    <w:p w14:paraId="20845CE0" w14:textId="34B5C2CE" w:rsidR="008011BB" w:rsidRPr="0062409F" w:rsidRDefault="0062409F" w:rsidP="00B46010">
      <w:pPr>
        <w:pStyle w:val="Prrafodelista"/>
        <w:numPr>
          <w:ilvl w:val="0"/>
          <w:numId w:val="24"/>
        </w:numPr>
        <w:shd w:val="clear" w:color="auto" w:fill="FFFFFF"/>
        <w:spacing w:before="100" w:beforeAutospacing="1" w:after="100" w:afterAutospacing="1" w:line="360" w:lineRule="auto"/>
        <w:jc w:val="both"/>
        <w:rPr>
          <w:rFonts w:asciiTheme="minorHAnsi" w:eastAsia="Times New Roman" w:hAnsiTheme="minorHAnsi" w:cstheme="minorHAnsi"/>
          <w:b/>
          <w:bCs/>
          <w:color w:val="222222"/>
          <w:lang w:val="es-CO" w:eastAsia="es-ES_tradnl"/>
        </w:rPr>
      </w:pPr>
      <w:r w:rsidRPr="0062409F">
        <w:rPr>
          <w:rFonts w:asciiTheme="minorHAnsi" w:eastAsia="Times New Roman" w:hAnsiTheme="minorHAnsi" w:cstheme="minorHAnsi"/>
          <w:b/>
          <w:bCs/>
          <w:color w:val="222222"/>
          <w:lang w:val="es-CO" w:eastAsia="es-ES_tradnl"/>
        </w:rPr>
        <w:t>Referencias teóricas</w:t>
      </w:r>
    </w:p>
    <w:p w14:paraId="4D883819" w14:textId="734D4C47" w:rsidR="003E7DE4" w:rsidRDefault="008D797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t xml:space="preserve">Para </w:t>
      </w:r>
      <w:r w:rsidRPr="00E22448">
        <w:rPr>
          <w:rFonts w:asciiTheme="minorHAnsi" w:eastAsia="Times New Roman" w:hAnsiTheme="minorHAnsi" w:cstheme="minorHAnsi"/>
          <w:color w:val="222222"/>
          <w:lang w:val="es-CO" w:eastAsia="es-ES_tradnl"/>
        </w:rPr>
        <w:t>Éri</w:t>
      </w:r>
      <w:r w:rsidR="00E22448">
        <w:rPr>
          <w:rFonts w:asciiTheme="minorHAnsi" w:eastAsia="Times New Roman" w:hAnsiTheme="minorHAnsi" w:cstheme="minorHAnsi"/>
          <w:color w:val="222222"/>
          <w:lang w:val="es-CO" w:eastAsia="es-ES_tradnl"/>
        </w:rPr>
        <w:t>c</w:t>
      </w:r>
      <w:r w:rsidRPr="00E22448">
        <w:rPr>
          <w:rFonts w:asciiTheme="minorHAnsi" w:eastAsia="Times New Roman" w:hAnsiTheme="minorHAnsi" w:cstheme="minorHAnsi"/>
          <w:color w:val="222222"/>
          <w:lang w:val="es-CO" w:eastAsia="es-ES_tradnl"/>
        </w:rPr>
        <w:t>k Torrico (2019)</w:t>
      </w:r>
      <w:r>
        <w:rPr>
          <w:rFonts w:asciiTheme="minorHAnsi" w:eastAsia="Times New Roman" w:hAnsiTheme="minorHAnsi" w:cstheme="minorHAnsi"/>
          <w:color w:val="222222"/>
          <w:lang w:val="es-CO" w:eastAsia="es-ES_tradnl"/>
        </w:rPr>
        <w:t xml:space="preserve"> América Latina posee una concepción propia de la comunicación como proceso social de (inter) relación significante, que, a su vez, es el basamento sobre el que se constituye el campo de conocimiento especializado, la comunicación o comunicología” (p.9).</w:t>
      </w:r>
      <w:r w:rsidR="00CE3B64">
        <w:rPr>
          <w:rFonts w:asciiTheme="minorHAnsi" w:eastAsia="Times New Roman" w:hAnsiTheme="minorHAnsi" w:cstheme="minorHAnsi"/>
          <w:color w:val="222222"/>
          <w:lang w:val="es-CO" w:eastAsia="es-ES_tradnl"/>
        </w:rPr>
        <w:t xml:space="preserve"> Dos de los elementos constitutivos de ese pensamiento comunicacional latinoamericano son, por un lado, el cuestionamiento a la función instrumentalizadora de la comunicación, y por otro, pero en sintonía con el anterior, la crítica a la concepción de los hechos comunicacionales en condición </w:t>
      </w:r>
      <w:r w:rsidR="00CE3B64">
        <w:rPr>
          <w:rFonts w:asciiTheme="minorHAnsi" w:eastAsia="Times New Roman" w:hAnsiTheme="minorHAnsi" w:cstheme="minorHAnsi"/>
          <w:color w:val="222222"/>
          <w:lang w:val="es-CO" w:eastAsia="es-ES_tradnl"/>
        </w:rPr>
        <w:lastRenderedPageBreak/>
        <w:t xml:space="preserve">subalterna a los pensamientos y acciones de otros saberes y lógicas de acción. Esa perspectiva orienta a profesionales de la comunicación de la región, a promover ideas y acciones intelectuales que se orienten a fortalecer los derechos ciudadanos, las libertades de individuos y las acciones colectivas para el bien común. Los escenarios de estas acciones pueden ser las organizaciones, velando por comportamientos éticos en los sectores públicos, privados, asociativos, gremiales, de incidencia política, comunitarios y empresariales. </w:t>
      </w:r>
    </w:p>
    <w:p w14:paraId="4CEED609" w14:textId="77777777" w:rsidR="008034D8" w:rsidRDefault="008034D8"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782FC631" w14:textId="7FBF1FAE" w:rsidR="00501D1E" w:rsidRDefault="00501D1E"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t xml:space="preserve">Uno de estos escenarios, las organizaciones empresariales, que se ha estudiado con amplitud desde las ciencias de la administración y gerencia moderna y que, desde la comunicación organizacional, es objeto de estudio para la sistematización de casos de responsabilidad social tanto con crítica como adoptando modelos de referencia para otras </w:t>
      </w:r>
      <w:r w:rsidRPr="00A0721B">
        <w:rPr>
          <w:rFonts w:asciiTheme="minorHAnsi" w:eastAsia="Times New Roman" w:hAnsiTheme="minorHAnsi" w:cstheme="minorHAnsi"/>
          <w:color w:val="222222"/>
          <w:lang w:val="es-CO" w:eastAsia="es-ES_tradnl"/>
        </w:rPr>
        <w:t>organizaciones. Nassar y de Farias (2019)</w:t>
      </w:r>
      <w:r>
        <w:rPr>
          <w:rFonts w:asciiTheme="minorHAnsi" w:eastAsia="Times New Roman" w:hAnsiTheme="minorHAnsi" w:cstheme="minorHAnsi"/>
          <w:color w:val="222222"/>
          <w:lang w:val="es-CO" w:eastAsia="es-ES_tradnl"/>
        </w:rPr>
        <w:t xml:space="preserve"> en su artículo Ética y organizaciones: narrativas y conflictos, dicen que las tendencias del capitalismo se proyectan en los discursos, decisiones y prácticas organizacionales. Por eso, plantean que la ética se convierte en un activo vital para que las empresas se diferencien en el siglo XXI, insertándose en la lógica y práctica del bien común y de la felicidad.</w:t>
      </w:r>
      <w:r w:rsidR="00946121">
        <w:rPr>
          <w:rFonts w:asciiTheme="minorHAnsi" w:eastAsia="Times New Roman" w:hAnsiTheme="minorHAnsi" w:cstheme="minorHAnsi"/>
          <w:color w:val="222222"/>
          <w:lang w:val="es-CO" w:eastAsia="es-ES_tradnl"/>
        </w:rPr>
        <w:t xml:space="preserve"> Dicen, también, que en el actual escenario de cambios una parte del capitalismo está luchando por cambiar a una expresión más civilizada, especialmente cuando se confronta su actuación responsable con el cumplimiento de sus discursos y sus promesas de futuro. De hecho, una de las transformaciones más significativas del siglo XXI es que la sociedad se ha vuelto más participativa, así sea en redes sociales, pero a través de esta facilidad de expresión, los grupos de ciudadanos e individuos se expresan y los comportamientos antiéticos se develan rápidamente en la esfera pública.</w:t>
      </w:r>
    </w:p>
    <w:p w14:paraId="3AADD356" w14:textId="019606B1" w:rsidR="00152633" w:rsidRDefault="00152633"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A0721B">
        <w:rPr>
          <w:rFonts w:asciiTheme="minorHAnsi" w:eastAsia="Times New Roman" w:hAnsiTheme="minorHAnsi" w:cstheme="minorHAnsi"/>
          <w:color w:val="222222"/>
          <w:lang w:val="es-CO" w:eastAsia="es-ES_tradnl"/>
        </w:rPr>
        <w:lastRenderedPageBreak/>
        <w:t>Itzel Orozco Martínez (2020) se pregunta en su artículo De la ética empresarial a la sostenibilidad, ¿por qué debe interesar</w:t>
      </w:r>
      <w:r w:rsidRPr="00152633">
        <w:rPr>
          <w:rFonts w:asciiTheme="minorHAnsi" w:eastAsia="Times New Roman" w:hAnsiTheme="minorHAnsi" w:cstheme="minorHAnsi"/>
          <w:color w:val="222222"/>
          <w:lang w:val="es-CO" w:eastAsia="es-ES_tradnl"/>
        </w:rPr>
        <w:t xml:space="preserve"> a las empresas? Y plantea cómo la ausencia de un comportamiento ético nos ha conducido a la actual crisis ambiental y social. Asegura que, en el proceso histórico de aplicar principios éticos en el mundo empresarial, la responsabilidad de las empresas se ha reconfigurado en comportamientos y políticas como fijar salarios mínimos y condiciones laborales apropiadas, consideración de derechos civiles, justicia social y equidad, hasta llegar a incluir el cambio climático y su impacto medioambiental. </w:t>
      </w:r>
    </w:p>
    <w:p w14:paraId="738B6B98" w14:textId="77777777" w:rsidR="008034D8" w:rsidRPr="00152633" w:rsidRDefault="008034D8"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086956C1" w14:textId="1B1628FE" w:rsidR="00152633" w:rsidRPr="00152633" w:rsidRDefault="00152633"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152633">
        <w:rPr>
          <w:rFonts w:asciiTheme="minorHAnsi" w:eastAsia="Times New Roman" w:hAnsiTheme="minorHAnsi" w:cstheme="minorHAnsi"/>
          <w:color w:val="222222"/>
          <w:lang w:val="es-CO" w:eastAsia="es-ES_tradnl"/>
        </w:rPr>
        <w:t>En Colombia</w:t>
      </w:r>
      <w:r>
        <w:rPr>
          <w:rFonts w:asciiTheme="minorHAnsi" w:eastAsia="Times New Roman" w:hAnsiTheme="minorHAnsi" w:cstheme="minorHAnsi"/>
          <w:color w:val="222222"/>
          <w:lang w:val="es-CO" w:eastAsia="es-ES_tradnl"/>
        </w:rPr>
        <w:t xml:space="preserve"> </w:t>
      </w:r>
      <w:r w:rsidR="00A16D89">
        <w:rPr>
          <w:rFonts w:asciiTheme="minorHAnsi" w:eastAsia="Times New Roman" w:hAnsiTheme="minorHAnsi" w:cstheme="minorHAnsi"/>
          <w:color w:val="222222"/>
          <w:lang w:val="es-CO" w:eastAsia="es-ES_tradnl"/>
        </w:rPr>
        <w:t xml:space="preserve">sí </w:t>
      </w:r>
      <w:r>
        <w:rPr>
          <w:rFonts w:asciiTheme="minorHAnsi" w:eastAsia="Times New Roman" w:hAnsiTheme="minorHAnsi" w:cstheme="minorHAnsi"/>
          <w:color w:val="222222"/>
          <w:lang w:val="es-CO" w:eastAsia="es-ES_tradnl"/>
        </w:rPr>
        <w:t>se encuentran estudios de otras disciplinas que cuestionan los comportamientos éticos de profesionales en los escenarios actuales. Por ejemplo</w:t>
      </w:r>
      <w:r w:rsidRPr="00152633">
        <w:rPr>
          <w:rFonts w:asciiTheme="minorHAnsi" w:eastAsia="Times New Roman" w:hAnsiTheme="minorHAnsi" w:cstheme="minorHAnsi"/>
          <w:color w:val="222222"/>
          <w:lang w:val="es-CO" w:eastAsia="es-ES_tradnl"/>
        </w:rPr>
        <w:t>, Valentina Díaz Agudelo, María Clara Osorno Gallego, Laura Tangarife Gómez, Candy Chamorro González de la Universidad Católica Luis Amigó señalan, los componentes que influyen en la ejecución de fraudes financieros en diferentes organizaciones del mercado mundial durante los últimos años. Según lo estudian, estos hechos han traído consigo diversos cuestionamientos acerca de la responsabilidad del profesional contable y su estrecha intervención con la prevención y detección del fraude. Así mismo,</w:t>
      </w:r>
      <w:r w:rsidR="006C6295">
        <w:rPr>
          <w:rFonts w:asciiTheme="minorHAnsi" w:eastAsia="Times New Roman" w:hAnsiTheme="minorHAnsi" w:cstheme="minorHAnsi"/>
          <w:color w:val="222222"/>
          <w:lang w:val="es-CO" w:eastAsia="es-ES_tradnl"/>
        </w:rPr>
        <w:t xml:space="preserve"> </w:t>
      </w:r>
      <w:r w:rsidRPr="00152633">
        <w:rPr>
          <w:rFonts w:asciiTheme="minorHAnsi" w:eastAsia="Times New Roman" w:hAnsiTheme="minorHAnsi" w:cstheme="minorHAnsi"/>
          <w:color w:val="222222"/>
          <w:lang w:val="es-CO" w:eastAsia="es-ES_tradnl"/>
        </w:rPr>
        <w:t xml:space="preserve">en la comunicación debemos cuestionar el rol de quienes ejercen la profesión en diferentes aplicaciones de la disciplina. </w:t>
      </w:r>
      <w:r>
        <w:rPr>
          <w:rFonts w:asciiTheme="minorHAnsi" w:eastAsia="Times New Roman" w:hAnsiTheme="minorHAnsi" w:cstheme="minorHAnsi"/>
          <w:color w:val="222222"/>
          <w:lang w:val="es-CO" w:eastAsia="es-ES_tradnl"/>
        </w:rPr>
        <w:t>Sin embargo, en la búsqueda en bases de datos científicas para construir el estado del arte con artículos entre 2019 y 2021, no se encontraron resultados de este mismo tipo de cuestionamientos.</w:t>
      </w:r>
    </w:p>
    <w:p w14:paraId="4C31D4BF" w14:textId="002729A5" w:rsidR="00152633" w:rsidRDefault="00152633"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79755D5A" w14:textId="06C63EF0" w:rsidR="00FC5629" w:rsidRDefault="00FC562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t>De otro lado, l</w:t>
      </w:r>
      <w:r w:rsidRPr="00FC5629">
        <w:rPr>
          <w:rFonts w:asciiTheme="minorHAnsi" w:eastAsia="Times New Roman" w:hAnsiTheme="minorHAnsi" w:cstheme="minorHAnsi"/>
          <w:color w:val="222222"/>
          <w:lang w:val="es-CO" w:eastAsia="es-ES_tradnl"/>
        </w:rPr>
        <w:t xml:space="preserve">as asociaciones de profesionales en comunicación y relaciones públicas se esmeran en orientar un código deontológico para la práctica laboral. Sin embargo, estos códigos son poco consultados y aplicados por quienes enfrentan los retos éticos </w:t>
      </w:r>
      <w:r w:rsidRPr="00FC5629">
        <w:rPr>
          <w:rFonts w:asciiTheme="minorHAnsi" w:eastAsia="Times New Roman" w:hAnsiTheme="minorHAnsi" w:cstheme="minorHAnsi"/>
          <w:color w:val="222222"/>
          <w:lang w:val="es-CO" w:eastAsia="es-ES_tradnl"/>
        </w:rPr>
        <w:lastRenderedPageBreak/>
        <w:t xml:space="preserve">cotidianos de la gestión en comunicación estratégica y de relaciones públicas. </w:t>
      </w:r>
      <w:proofErr w:type="spellStart"/>
      <w:r w:rsidRPr="00FC5629">
        <w:rPr>
          <w:rFonts w:asciiTheme="minorHAnsi" w:eastAsia="Times New Roman" w:hAnsiTheme="minorHAnsi" w:cstheme="minorHAnsi"/>
          <w:color w:val="222222"/>
          <w:lang w:val="es-CO" w:eastAsia="es-ES_tradnl"/>
        </w:rPr>
        <w:t>Ikonen</w:t>
      </w:r>
      <w:proofErr w:type="spellEnd"/>
      <w:r w:rsidRPr="00FC5629">
        <w:rPr>
          <w:rFonts w:asciiTheme="minorHAnsi" w:eastAsia="Times New Roman" w:hAnsiTheme="minorHAnsi" w:cstheme="minorHAnsi"/>
          <w:color w:val="222222"/>
          <w:lang w:val="es-CO" w:eastAsia="es-ES_tradnl"/>
        </w:rPr>
        <w:t xml:space="preserve">, </w:t>
      </w:r>
      <w:proofErr w:type="spellStart"/>
      <w:r w:rsidRPr="00FC5629">
        <w:rPr>
          <w:rFonts w:asciiTheme="minorHAnsi" w:eastAsia="Times New Roman" w:hAnsiTheme="minorHAnsi" w:cstheme="minorHAnsi"/>
          <w:color w:val="222222"/>
          <w:lang w:val="es-CO" w:eastAsia="es-ES_tradnl"/>
        </w:rPr>
        <w:t>Luoma-aho</w:t>
      </w:r>
      <w:proofErr w:type="spellEnd"/>
      <w:r w:rsidRPr="00FC5629">
        <w:rPr>
          <w:rFonts w:asciiTheme="minorHAnsi" w:eastAsia="Times New Roman" w:hAnsiTheme="minorHAnsi" w:cstheme="minorHAnsi"/>
          <w:color w:val="222222"/>
          <w:lang w:val="es-CO" w:eastAsia="es-ES_tradnl"/>
        </w:rPr>
        <w:t xml:space="preserve">, Bowen (2017) han estudiado la base ética de una práctica común en relaciones públicas, comunicación y periodismo como es el contenido patrocinado que pretende motivar la conversación sobre productos y servicios de las empresas, la misma práctica que se ha extendido a las redes sociales, incluso con la contratación de </w:t>
      </w:r>
      <w:proofErr w:type="spellStart"/>
      <w:r w:rsidRPr="00FC5629">
        <w:rPr>
          <w:rFonts w:asciiTheme="minorHAnsi" w:eastAsia="Times New Roman" w:hAnsiTheme="minorHAnsi" w:cstheme="minorHAnsi"/>
          <w:i/>
          <w:iCs/>
          <w:color w:val="222222"/>
          <w:lang w:val="es-CO" w:eastAsia="es-ES_tradnl"/>
        </w:rPr>
        <w:t>influencers</w:t>
      </w:r>
      <w:proofErr w:type="spellEnd"/>
      <w:r w:rsidRPr="00FC5629">
        <w:rPr>
          <w:rFonts w:asciiTheme="minorHAnsi" w:eastAsia="Times New Roman" w:hAnsiTheme="minorHAnsi" w:cstheme="minorHAnsi"/>
          <w:color w:val="222222"/>
          <w:lang w:val="es-CO" w:eastAsia="es-ES_tradnl"/>
        </w:rPr>
        <w:t>. Sin embargo, estas prácticas y sus variaciones no se han discutido suficientemente para actualizar los códigos de ética profesional. Según ese análisis, la mayoría de los códigos de ética profesional mencionan de forma vaga la transparencia y la separación entre el contenido comercial y el editorial.</w:t>
      </w:r>
    </w:p>
    <w:p w14:paraId="7E6943C4" w14:textId="77777777" w:rsidR="00FC5629" w:rsidRPr="00152633" w:rsidRDefault="00FC562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19727DB1" w14:textId="2794A57F" w:rsidR="00130477" w:rsidRPr="0062409F" w:rsidRDefault="0062409F" w:rsidP="00B46010">
      <w:pPr>
        <w:pStyle w:val="Prrafodelista"/>
        <w:numPr>
          <w:ilvl w:val="0"/>
          <w:numId w:val="24"/>
        </w:numPr>
        <w:shd w:val="clear" w:color="auto" w:fill="FFFFFF"/>
        <w:spacing w:before="100" w:beforeAutospacing="1" w:after="100" w:afterAutospacing="1" w:line="360" w:lineRule="auto"/>
        <w:jc w:val="both"/>
        <w:rPr>
          <w:rFonts w:asciiTheme="minorHAnsi" w:eastAsia="Times New Roman" w:hAnsiTheme="minorHAnsi" w:cstheme="minorHAnsi"/>
          <w:b/>
          <w:bCs/>
          <w:color w:val="222222"/>
          <w:lang w:val="es-CO" w:eastAsia="es-ES_tradnl"/>
        </w:rPr>
      </w:pPr>
      <w:r w:rsidRPr="0062409F">
        <w:rPr>
          <w:rFonts w:asciiTheme="minorHAnsi" w:eastAsiaTheme="minorHAnsi" w:hAnsiTheme="minorHAnsi" w:cstheme="minorHAnsi"/>
          <w:b/>
          <w:bCs/>
          <w:color w:val="00000A"/>
          <w:lang w:val="es-ES" w:eastAsia="en-US"/>
        </w:rPr>
        <w:t>M</w:t>
      </w:r>
      <w:r w:rsidR="00130477" w:rsidRPr="0062409F">
        <w:rPr>
          <w:rFonts w:asciiTheme="minorHAnsi" w:eastAsiaTheme="minorHAnsi" w:hAnsiTheme="minorHAnsi" w:cstheme="minorHAnsi"/>
          <w:b/>
          <w:bCs/>
          <w:color w:val="00000A"/>
          <w:lang w:val="es-ES" w:eastAsia="en-US"/>
        </w:rPr>
        <w:t xml:space="preserve">etodología </w:t>
      </w:r>
    </w:p>
    <w:p w14:paraId="0A60F1EC" w14:textId="07F040C9" w:rsidR="00DA4557" w:rsidRDefault="00EB499F" w:rsidP="00B46010">
      <w:pPr>
        <w:shd w:val="clear" w:color="auto" w:fill="FFFFFF"/>
        <w:spacing w:before="100" w:beforeAutospacing="1" w:after="100" w:afterAutospacing="1" w:line="360" w:lineRule="auto"/>
        <w:ind w:left="426"/>
        <w:contextualSpacing/>
        <w:jc w:val="both"/>
        <w:rPr>
          <w:rFonts w:asciiTheme="minorHAnsi" w:eastAsiaTheme="minorHAnsi" w:hAnsiTheme="minorHAnsi" w:cstheme="minorHAnsi"/>
          <w:color w:val="00000A"/>
          <w:lang w:val="es-ES" w:eastAsia="en-US"/>
        </w:rPr>
      </w:pPr>
      <w:r w:rsidRPr="00EB499F">
        <w:rPr>
          <w:rFonts w:asciiTheme="minorHAnsi" w:eastAsiaTheme="minorHAnsi" w:hAnsiTheme="minorHAnsi" w:cstheme="minorHAnsi"/>
          <w:color w:val="00000A"/>
          <w:lang w:val="es-ES" w:eastAsia="en-US"/>
        </w:rPr>
        <w:t>La metodología del estudio es cuantitativa, aplicado con un cuestionario en línea en 2020, con 47 preguntas, con escalas de respuesta dicotómicas, nominales y ordinales. Se bas</w:t>
      </w:r>
      <w:r>
        <w:rPr>
          <w:rFonts w:asciiTheme="minorHAnsi" w:eastAsiaTheme="minorHAnsi" w:hAnsiTheme="minorHAnsi" w:cstheme="minorHAnsi"/>
          <w:color w:val="00000A"/>
          <w:lang w:val="es-ES" w:eastAsia="en-US"/>
        </w:rPr>
        <w:t>ó</w:t>
      </w:r>
      <w:r w:rsidRPr="00EB499F">
        <w:rPr>
          <w:rFonts w:asciiTheme="minorHAnsi" w:eastAsiaTheme="minorHAnsi" w:hAnsiTheme="minorHAnsi" w:cstheme="minorHAnsi"/>
          <w:color w:val="00000A"/>
          <w:lang w:val="es-ES" w:eastAsia="en-US"/>
        </w:rPr>
        <w:t xml:space="preserve"> en preguntas de investigación e hipótesis derivadas de </w:t>
      </w:r>
      <w:r>
        <w:rPr>
          <w:rFonts w:asciiTheme="minorHAnsi" w:eastAsiaTheme="minorHAnsi" w:hAnsiTheme="minorHAnsi" w:cstheme="minorHAnsi"/>
          <w:color w:val="00000A"/>
          <w:lang w:val="es-ES" w:eastAsia="en-US"/>
        </w:rPr>
        <w:t>estudios previos publicados en revistas científicas, literatura que fue previamente</w:t>
      </w:r>
      <w:r w:rsidRPr="00EB499F">
        <w:rPr>
          <w:rFonts w:asciiTheme="minorHAnsi" w:eastAsiaTheme="minorHAnsi" w:hAnsiTheme="minorHAnsi" w:cstheme="minorHAnsi"/>
          <w:color w:val="00000A"/>
          <w:lang w:val="es-ES" w:eastAsia="en-US"/>
        </w:rPr>
        <w:t xml:space="preserve"> analizada. La encuesta se aplicó en español y en portugués y fue probada previamente con un pretest en 5 países. Luego de modificaciones, se invitó a más de 20.000 profesionales de toda América Latina con correos electrónicos personales a través de asociaciones profesionales y colaboradores de investigación nacionales. En total, 1.683 casos válidos, el análisis de los datos se utilizó el Paquete Estadístico para las Ciencias Sociales (SPSS). Los resultados han sido probados para determinar su significación estadística con, dependiendo de la variable, Chi², ANOVA / Scheffé </w:t>
      </w:r>
      <w:proofErr w:type="spellStart"/>
      <w:r w:rsidRPr="00EB499F">
        <w:rPr>
          <w:rFonts w:asciiTheme="minorHAnsi" w:eastAsiaTheme="minorHAnsi" w:hAnsiTheme="minorHAnsi" w:cstheme="minorHAnsi"/>
          <w:color w:val="00000A"/>
          <w:lang w:val="es-ES" w:eastAsia="en-US"/>
        </w:rPr>
        <w:t>Post-hoc-Test</w:t>
      </w:r>
      <w:proofErr w:type="spellEnd"/>
      <w:r w:rsidRPr="00EB499F">
        <w:rPr>
          <w:rFonts w:asciiTheme="minorHAnsi" w:eastAsiaTheme="minorHAnsi" w:hAnsiTheme="minorHAnsi" w:cstheme="minorHAnsi"/>
          <w:color w:val="00000A"/>
          <w:lang w:val="es-ES" w:eastAsia="en-US"/>
        </w:rPr>
        <w:t>, T-Test de muestras independientes, correlación de Pearson, correlación de rangos de Kendall o Test U de Mann-Whitney.</w:t>
      </w:r>
    </w:p>
    <w:p w14:paraId="26F21E09" w14:textId="77777777" w:rsidR="008034D8" w:rsidRDefault="008034D8" w:rsidP="00B46010">
      <w:pPr>
        <w:shd w:val="clear" w:color="auto" w:fill="FFFFFF"/>
        <w:spacing w:before="100" w:beforeAutospacing="1" w:after="100" w:afterAutospacing="1" w:line="360" w:lineRule="auto"/>
        <w:ind w:left="426"/>
        <w:contextualSpacing/>
        <w:jc w:val="both"/>
        <w:rPr>
          <w:rFonts w:asciiTheme="minorHAnsi" w:eastAsiaTheme="minorHAnsi" w:hAnsiTheme="minorHAnsi" w:cstheme="minorHAnsi"/>
          <w:color w:val="00000A"/>
          <w:lang w:val="es-ES" w:eastAsia="en-US"/>
        </w:rPr>
      </w:pPr>
    </w:p>
    <w:p w14:paraId="271AF845" w14:textId="65F00F4E" w:rsidR="00DA4557" w:rsidRDefault="00DA455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DA4557">
        <w:rPr>
          <w:rFonts w:asciiTheme="minorHAnsi" w:eastAsia="Times New Roman" w:hAnsiTheme="minorHAnsi" w:cstheme="minorHAnsi"/>
          <w:color w:val="222222"/>
          <w:lang w:val="es-CO" w:eastAsia="es-ES_tradnl"/>
        </w:rPr>
        <w:t xml:space="preserve">En esta ponencia se </w:t>
      </w:r>
      <w:r w:rsidR="00EB499F">
        <w:rPr>
          <w:rFonts w:asciiTheme="minorHAnsi" w:eastAsia="Times New Roman" w:hAnsiTheme="minorHAnsi" w:cstheme="minorHAnsi"/>
          <w:color w:val="222222"/>
          <w:lang w:val="es-CO" w:eastAsia="es-ES_tradnl"/>
        </w:rPr>
        <w:t>presentan</w:t>
      </w:r>
      <w:r w:rsidRPr="00DA4557">
        <w:rPr>
          <w:rFonts w:asciiTheme="minorHAnsi" w:eastAsia="Times New Roman" w:hAnsiTheme="minorHAnsi" w:cstheme="minorHAnsi"/>
          <w:color w:val="222222"/>
          <w:lang w:val="es-CO" w:eastAsia="es-ES_tradnl"/>
        </w:rPr>
        <w:t xml:space="preserve"> los resultados de la consulta sobre los retos éticos y los temas de impacto social que son preocupación de profesionales en comunicación y relaciones públicas de América Latina y, en particular, de Colombia, consultados en el LCM 2020-2021.</w:t>
      </w:r>
    </w:p>
    <w:p w14:paraId="45881035" w14:textId="77777777" w:rsidR="008034D8" w:rsidRPr="00DA4557" w:rsidRDefault="008034D8"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4DD8E2B6" w14:textId="7D6EE8FA" w:rsidR="00DA4557" w:rsidRDefault="00EB499F"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t>Las p</w:t>
      </w:r>
      <w:r w:rsidR="00DA4557" w:rsidRPr="00DA4557">
        <w:rPr>
          <w:rFonts w:asciiTheme="minorHAnsi" w:eastAsia="Times New Roman" w:hAnsiTheme="minorHAnsi" w:cstheme="minorHAnsi"/>
          <w:color w:val="222222"/>
          <w:lang w:val="es-CO" w:eastAsia="es-ES_tradnl"/>
        </w:rPr>
        <w:t>reguntas</w:t>
      </w:r>
      <w:r>
        <w:rPr>
          <w:rFonts w:asciiTheme="minorHAnsi" w:eastAsia="Times New Roman" w:hAnsiTheme="minorHAnsi" w:cstheme="minorHAnsi"/>
          <w:color w:val="222222"/>
          <w:lang w:val="es-CO" w:eastAsia="es-ES_tradnl"/>
        </w:rPr>
        <w:t xml:space="preserve"> de investigación que corresponden al tema de los retos éticos para profesionales de la comunicación en América Latina fueron</w:t>
      </w:r>
      <w:r w:rsidR="00DA4557" w:rsidRPr="00DA4557">
        <w:rPr>
          <w:rFonts w:asciiTheme="minorHAnsi" w:eastAsia="Times New Roman" w:hAnsiTheme="minorHAnsi" w:cstheme="minorHAnsi"/>
          <w:color w:val="222222"/>
          <w:lang w:val="es-CO" w:eastAsia="es-ES_tradnl"/>
        </w:rPr>
        <w:t>:</w:t>
      </w:r>
    </w:p>
    <w:p w14:paraId="22ECCB2A" w14:textId="77777777" w:rsidR="008034D8" w:rsidRPr="00DA4557" w:rsidRDefault="008034D8"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147E2F78" w14:textId="40A4B04E" w:rsidR="00DA4557" w:rsidRDefault="00DA455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DA4557">
        <w:rPr>
          <w:rFonts w:asciiTheme="minorHAnsi" w:eastAsia="Times New Roman" w:hAnsiTheme="minorHAnsi" w:cstheme="minorHAnsi"/>
          <w:color w:val="222222"/>
          <w:lang w:val="es-CO" w:eastAsia="es-ES_tradnl"/>
        </w:rPr>
        <w:t xml:space="preserve">¿En su trabajo cotidiano, durante los últimos 12 meses, ha enfrentado situaciones cuestionables desde el punto de vista ético? </w:t>
      </w:r>
    </w:p>
    <w:p w14:paraId="090C7E00" w14:textId="77777777" w:rsidR="00D07155" w:rsidRPr="00DA4557" w:rsidRDefault="00D07155"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47EFCFC8" w14:textId="05D92647" w:rsidR="00DA4557" w:rsidRDefault="00DA455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bookmarkStart w:id="1" w:name="_Hlk82342035"/>
      <w:r w:rsidRPr="00DA4557">
        <w:rPr>
          <w:rFonts w:asciiTheme="minorHAnsi" w:eastAsia="Times New Roman" w:hAnsiTheme="minorHAnsi" w:cstheme="minorHAnsi"/>
          <w:color w:val="222222"/>
          <w:lang w:val="es-CO" w:eastAsia="es-ES_tradnl"/>
        </w:rPr>
        <w:t>¿Qué importancia tienen para usted los siguientes recursos cuando se enfrenta con desafíos éticos?</w:t>
      </w:r>
    </w:p>
    <w:p w14:paraId="769E1B60" w14:textId="77777777" w:rsidR="00FC5629" w:rsidRPr="00DA4557" w:rsidRDefault="00FC562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2AB0FA6B" w14:textId="713ADCE7" w:rsidR="00DA4557" w:rsidRDefault="00DA455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DA4557">
        <w:rPr>
          <w:rFonts w:asciiTheme="minorHAnsi" w:eastAsia="Times New Roman" w:hAnsiTheme="minorHAnsi" w:cstheme="minorHAnsi"/>
          <w:color w:val="222222"/>
          <w:lang w:val="es-CO" w:eastAsia="es-ES_tradnl"/>
        </w:rPr>
        <w:t>¿En su opinión, qué tan difíciles o cuestionables son las siguientes prácticas en términos éticos?</w:t>
      </w:r>
    </w:p>
    <w:bookmarkEnd w:id="1"/>
    <w:p w14:paraId="7A39712A" w14:textId="77777777" w:rsidR="008034D8" w:rsidRPr="008011BB" w:rsidRDefault="008034D8"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4674C98C" w14:textId="08B76427" w:rsidR="008011BB" w:rsidRPr="008034D8" w:rsidRDefault="0062409F" w:rsidP="00B46010">
      <w:pPr>
        <w:numPr>
          <w:ilvl w:val="0"/>
          <w:numId w:val="24"/>
        </w:numPr>
        <w:shd w:val="clear" w:color="auto" w:fill="FFFFFF"/>
        <w:spacing w:before="100" w:beforeAutospacing="1" w:after="100" w:afterAutospacing="1" w:line="360" w:lineRule="auto"/>
        <w:ind w:left="426" w:hanging="426"/>
        <w:contextualSpacing/>
        <w:jc w:val="both"/>
        <w:rPr>
          <w:rFonts w:asciiTheme="minorHAnsi" w:eastAsia="Times New Roman" w:hAnsiTheme="minorHAnsi" w:cstheme="minorHAnsi"/>
          <w:b/>
          <w:bCs/>
          <w:color w:val="222222"/>
          <w:lang w:val="es-CO" w:eastAsia="es-ES_tradnl"/>
        </w:rPr>
      </w:pPr>
      <w:r w:rsidRPr="008034D8">
        <w:rPr>
          <w:rFonts w:asciiTheme="minorHAnsi" w:eastAsiaTheme="minorHAnsi" w:hAnsiTheme="minorHAnsi" w:cstheme="minorHAnsi"/>
          <w:b/>
          <w:bCs/>
          <w:color w:val="00000A"/>
          <w:lang w:val="es-ES" w:eastAsia="en-US"/>
        </w:rPr>
        <w:t xml:space="preserve">Hallazgos </w:t>
      </w:r>
    </w:p>
    <w:p w14:paraId="7E89E470" w14:textId="77777777" w:rsidR="008034D8" w:rsidRDefault="008034D8" w:rsidP="008034D8">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04B027A3" w14:textId="77777777" w:rsidR="00FC5629" w:rsidRDefault="00DA455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DA4557">
        <w:rPr>
          <w:rFonts w:asciiTheme="minorHAnsi" w:eastAsia="Times New Roman" w:hAnsiTheme="minorHAnsi" w:cstheme="minorHAnsi"/>
          <w:color w:val="222222"/>
          <w:lang w:val="es-CO" w:eastAsia="es-ES_tradnl"/>
        </w:rPr>
        <w:t xml:space="preserve">El estudio longitudinal </w:t>
      </w:r>
      <w:proofErr w:type="spellStart"/>
      <w:r w:rsidRPr="00DA4557">
        <w:rPr>
          <w:rFonts w:asciiTheme="minorHAnsi" w:eastAsia="Times New Roman" w:hAnsiTheme="minorHAnsi" w:cstheme="minorHAnsi"/>
          <w:color w:val="222222"/>
          <w:lang w:val="es-CO" w:eastAsia="es-ES_tradnl"/>
        </w:rPr>
        <w:t>Mónitor</w:t>
      </w:r>
      <w:proofErr w:type="spellEnd"/>
      <w:r w:rsidRPr="00DA4557">
        <w:rPr>
          <w:rFonts w:asciiTheme="minorHAnsi" w:eastAsia="Times New Roman" w:hAnsiTheme="minorHAnsi" w:cstheme="minorHAnsi"/>
          <w:color w:val="222222"/>
          <w:lang w:val="es-CO" w:eastAsia="es-ES_tradnl"/>
        </w:rPr>
        <w:t xml:space="preserve"> Latinoamericano de Comunicación (LCM 2020-2021), aplicó la encuesta en</w:t>
      </w:r>
      <w:r w:rsidR="00F94333">
        <w:rPr>
          <w:rFonts w:asciiTheme="minorHAnsi" w:eastAsia="Times New Roman" w:hAnsiTheme="minorHAnsi" w:cstheme="minorHAnsi"/>
          <w:color w:val="222222"/>
          <w:lang w:val="es-CO" w:eastAsia="es-ES_tradnl"/>
        </w:rPr>
        <w:t>tre mayo y agosto de</w:t>
      </w:r>
      <w:r w:rsidRPr="00DA4557">
        <w:rPr>
          <w:rFonts w:asciiTheme="minorHAnsi" w:eastAsia="Times New Roman" w:hAnsiTheme="minorHAnsi" w:cstheme="minorHAnsi"/>
          <w:color w:val="222222"/>
          <w:lang w:val="es-CO" w:eastAsia="es-ES_tradnl"/>
        </w:rPr>
        <w:t xml:space="preserve"> 2020 </w:t>
      </w:r>
      <w:r w:rsidR="00F94333">
        <w:rPr>
          <w:rFonts w:asciiTheme="minorHAnsi" w:eastAsia="Times New Roman" w:hAnsiTheme="minorHAnsi" w:cstheme="minorHAnsi"/>
          <w:color w:val="222222"/>
          <w:lang w:val="es-CO" w:eastAsia="es-ES_tradnl"/>
        </w:rPr>
        <w:t>con bases de datos construidas por el equipo de investigación apoyados por asociaciones profesionales, obteniendo</w:t>
      </w:r>
      <w:r w:rsidRPr="00DA4557">
        <w:rPr>
          <w:rFonts w:asciiTheme="minorHAnsi" w:eastAsia="Times New Roman" w:hAnsiTheme="minorHAnsi" w:cstheme="minorHAnsi"/>
          <w:color w:val="222222"/>
          <w:lang w:val="es-CO" w:eastAsia="es-ES_tradnl"/>
        </w:rPr>
        <w:t xml:space="preserve"> respuestas </w:t>
      </w:r>
      <w:r w:rsidR="00F94333">
        <w:rPr>
          <w:rFonts w:asciiTheme="minorHAnsi" w:eastAsia="Times New Roman" w:hAnsiTheme="minorHAnsi" w:cstheme="minorHAnsi"/>
          <w:color w:val="222222"/>
          <w:lang w:val="es-CO" w:eastAsia="es-ES_tradnl"/>
        </w:rPr>
        <w:t xml:space="preserve">de comunicadoras y comunicadores de </w:t>
      </w:r>
      <w:r w:rsidRPr="00DA4557">
        <w:rPr>
          <w:rFonts w:asciiTheme="minorHAnsi" w:eastAsia="Times New Roman" w:hAnsiTheme="minorHAnsi" w:cstheme="minorHAnsi"/>
          <w:color w:val="222222"/>
          <w:lang w:val="es-CO" w:eastAsia="es-ES_tradnl"/>
        </w:rPr>
        <w:t xml:space="preserve">20 países de América Latina. </w:t>
      </w:r>
    </w:p>
    <w:p w14:paraId="4D2D461A" w14:textId="77777777" w:rsidR="00FC5629" w:rsidRDefault="00FC562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3E30CA96" w14:textId="74ED42EC" w:rsidR="00DA4557" w:rsidRDefault="00DA455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DA4557">
        <w:rPr>
          <w:rFonts w:asciiTheme="minorHAnsi" w:eastAsia="Times New Roman" w:hAnsiTheme="minorHAnsi" w:cstheme="minorHAnsi"/>
          <w:color w:val="222222"/>
          <w:lang w:val="es-CO" w:eastAsia="es-ES_tradnl"/>
        </w:rPr>
        <w:lastRenderedPageBreak/>
        <w:t xml:space="preserve">La mayoría </w:t>
      </w:r>
      <w:r w:rsidR="00F94333">
        <w:rPr>
          <w:rFonts w:asciiTheme="minorHAnsi" w:eastAsia="Times New Roman" w:hAnsiTheme="minorHAnsi" w:cstheme="minorHAnsi"/>
          <w:color w:val="222222"/>
          <w:lang w:val="es-CO" w:eastAsia="es-ES_tradnl"/>
        </w:rPr>
        <w:t>de quienes participaron en la encuesta</w:t>
      </w:r>
      <w:r w:rsidRPr="00DA4557">
        <w:rPr>
          <w:rFonts w:asciiTheme="minorHAnsi" w:eastAsia="Times New Roman" w:hAnsiTheme="minorHAnsi" w:cstheme="minorHAnsi"/>
          <w:color w:val="222222"/>
          <w:lang w:val="es-CO" w:eastAsia="es-ES_tradnl"/>
        </w:rPr>
        <w:t xml:space="preserve"> son de Sudamérica</w:t>
      </w:r>
      <w:r w:rsidR="00F94333">
        <w:rPr>
          <w:rFonts w:asciiTheme="minorHAnsi" w:eastAsia="Times New Roman" w:hAnsiTheme="minorHAnsi" w:cstheme="minorHAnsi"/>
          <w:color w:val="222222"/>
          <w:lang w:val="es-CO" w:eastAsia="es-ES_tradnl"/>
        </w:rPr>
        <w:t xml:space="preserve"> </w:t>
      </w:r>
      <w:r w:rsidR="00F94333" w:rsidRPr="00DA4557">
        <w:rPr>
          <w:rFonts w:asciiTheme="minorHAnsi" w:eastAsia="Times New Roman" w:hAnsiTheme="minorHAnsi" w:cstheme="minorHAnsi"/>
          <w:color w:val="222222"/>
          <w:lang w:val="es-CO" w:eastAsia="es-ES_tradnl"/>
        </w:rPr>
        <w:t>(68,5%</w:t>
      </w:r>
      <w:r w:rsidR="00F94333">
        <w:rPr>
          <w:rFonts w:asciiTheme="minorHAnsi" w:eastAsia="Times New Roman" w:hAnsiTheme="minorHAnsi" w:cstheme="minorHAnsi"/>
          <w:color w:val="222222"/>
          <w:lang w:val="es-CO" w:eastAsia="es-ES_tradnl"/>
        </w:rPr>
        <w:t xml:space="preserve">: </w:t>
      </w:r>
      <w:r w:rsidRPr="00DA4557">
        <w:rPr>
          <w:rFonts w:asciiTheme="minorHAnsi" w:eastAsia="Times New Roman" w:hAnsiTheme="minorHAnsi" w:cstheme="minorHAnsi"/>
          <w:color w:val="222222"/>
          <w:lang w:val="es-CO" w:eastAsia="es-ES_tradnl"/>
        </w:rPr>
        <w:t>Argentina, Bolivia, Brasil, Chile, Colombia, Ecuador, Paraguay, Perú, Uruguay y Venezuela), seguido de Centroamérica (22,6%: Costa Rica, Cuba, El Salvador, Guatemala, Honduras, Nicaragua, Panamá, República Dominicana) y de Norte América (22,6%: México y Puerto Rico). Se aplicó la encuesta de 35 preguntas, distribuida a profesionales y verificando confiabilidad. Los datos se analizan en SPSS, con un conjunto de variables correlacionales que son fundamentadas teóricamente con referentes globales</w:t>
      </w:r>
      <w:r w:rsidR="0076104E">
        <w:rPr>
          <w:rFonts w:asciiTheme="minorHAnsi" w:eastAsia="Times New Roman" w:hAnsiTheme="minorHAnsi" w:cstheme="minorHAnsi"/>
          <w:color w:val="222222"/>
          <w:lang w:val="es-CO" w:eastAsia="es-ES_tradnl"/>
        </w:rPr>
        <w:t xml:space="preserve"> y con temas discutidos en la región</w:t>
      </w:r>
      <w:r w:rsidRPr="00DA4557">
        <w:rPr>
          <w:rFonts w:asciiTheme="minorHAnsi" w:eastAsia="Times New Roman" w:hAnsiTheme="minorHAnsi" w:cstheme="minorHAnsi"/>
          <w:color w:val="222222"/>
          <w:lang w:val="es-CO" w:eastAsia="es-ES_tradnl"/>
        </w:rPr>
        <w:t>. La muestra de esta edición evidencia que seis de cada diez profesionales están en niveles de liderazgo en diversas organizaciones, así: 27,1% en el sector público; 20,8% en empresas privadas, 18,2% en organizaciones sin ánimo de lucro, 9,3% en empresas que cotizan en bolsa, y 26,2% trabaja en agencias de comunicación y relaciones públicas o en consultoría freelance.</w:t>
      </w:r>
    </w:p>
    <w:p w14:paraId="258A32DA" w14:textId="77777777" w:rsidR="008034D8" w:rsidRDefault="008034D8"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2EF73635" w14:textId="77777777" w:rsidR="00FC5629" w:rsidRDefault="00DA455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DA4557">
        <w:rPr>
          <w:rFonts w:asciiTheme="minorHAnsi" w:eastAsia="Times New Roman" w:hAnsiTheme="minorHAnsi" w:cstheme="minorHAnsi"/>
          <w:color w:val="222222"/>
          <w:lang w:val="es-CO" w:eastAsia="es-ES_tradnl"/>
        </w:rPr>
        <w:t xml:space="preserve">El 67,2% son mujeres, del total de la muestra tienen más de seis años de experiencia y alto nivel educativo, que trabaja en el sector de las comunicaciones en cargos de dirección y consultoría. Uno de los temas consultados en esta cuarta edición trata de los retos éticos y el impacto social de la profesión en comunicación estratégica y relaciones públicas. </w:t>
      </w:r>
    </w:p>
    <w:p w14:paraId="307EC005" w14:textId="77777777" w:rsidR="00FC5629" w:rsidRDefault="00FC562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38241F9C" w14:textId="30E865D9" w:rsidR="00EE6BF6" w:rsidRDefault="00DA455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DA4557">
        <w:rPr>
          <w:rFonts w:asciiTheme="minorHAnsi" w:eastAsia="Times New Roman" w:hAnsiTheme="minorHAnsi" w:cstheme="minorHAnsi"/>
          <w:color w:val="222222"/>
          <w:lang w:val="es-CO" w:eastAsia="es-ES_tradnl"/>
        </w:rPr>
        <w:t>Los resultados destacan que uno de cada dos personas que ejercen la profesión en América Latina han experimentado desafíos éticos en su trabajo diario durante el último año</w:t>
      </w:r>
      <w:r w:rsidR="00EE6BF6">
        <w:rPr>
          <w:rFonts w:asciiTheme="minorHAnsi" w:eastAsia="Times New Roman" w:hAnsiTheme="minorHAnsi" w:cstheme="minorHAnsi"/>
          <w:color w:val="222222"/>
          <w:lang w:val="es-CO" w:eastAsia="es-ES_tradnl"/>
        </w:rPr>
        <w:t>. Entre esos desafíos se encuentran los</w:t>
      </w:r>
      <w:r w:rsidRPr="00DA4557">
        <w:rPr>
          <w:rFonts w:asciiTheme="minorHAnsi" w:eastAsia="Times New Roman" w:hAnsiTheme="minorHAnsi" w:cstheme="minorHAnsi"/>
          <w:color w:val="222222"/>
          <w:lang w:val="es-CO" w:eastAsia="es-ES_tradnl"/>
        </w:rPr>
        <w:t xml:space="preserve"> relacionados con el uso de </w:t>
      </w:r>
      <w:proofErr w:type="spellStart"/>
      <w:r w:rsidRPr="00F94333">
        <w:rPr>
          <w:rFonts w:asciiTheme="minorHAnsi" w:eastAsia="Times New Roman" w:hAnsiTheme="minorHAnsi" w:cstheme="minorHAnsi"/>
          <w:i/>
          <w:iCs/>
          <w:color w:val="222222"/>
          <w:lang w:val="es-CO" w:eastAsia="es-ES_tradnl"/>
        </w:rPr>
        <w:t>bots</w:t>
      </w:r>
      <w:proofErr w:type="spellEnd"/>
      <w:r w:rsidRPr="00DA4557">
        <w:rPr>
          <w:rFonts w:asciiTheme="minorHAnsi" w:eastAsia="Times New Roman" w:hAnsiTheme="minorHAnsi" w:cstheme="minorHAnsi"/>
          <w:color w:val="222222"/>
          <w:lang w:val="es-CO" w:eastAsia="es-ES_tradnl"/>
        </w:rPr>
        <w:t xml:space="preserve"> para generar respuestas en las redes sociales, y la explotación de datos personales del público mediante análisis de </w:t>
      </w:r>
      <w:proofErr w:type="spellStart"/>
      <w:r w:rsidRPr="00F94333">
        <w:rPr>
          <w:rFonts w:asciiTheme="minorHAnsi" w:eastAsia="Times New Roman" w:hAnsiTheme="minorHAnsi" w:cstheme="minorHAnsi"/>
          <w:i/>
          <w:iCs/>
          <w:color w:val="222222"/>
          <w:lang w:val="es-CO" w:eastAsia="es-ES_tradnl"/>
        </w:rPr>
        <w:t>big</w:t>
      </w:r>
      <w:proofErr w:type="spellEnd"/>
      <w:r w:rsidRPr="00F94333">
        <w:rPr>
          <w:rFonts w:asciiTheme="minorHAnsi" w:eastAsia="Times New Roman" w:hAnsiTheme="minorHAnsi" w:cstheme="minorHAnsi"/>
          <w:i/>
          <w:iCs/>
          <w:color w:val="222222"/>
          <w:lang w:val="es-CO" w:eastAsia="es-ES_tradnl"/>
        </w:rPr>
        <w:t xml:space="preserve"> data</w:t>
      </w:r>
      <w:r w:rsidRPr="00DA4557">
        <w:rPr>
          <w:rFonts w:asciiTheme="minorHAnsi" w:eastAsia="Times New Roman" w:hAnsiTheme="minorHAnsi" w:cstheme="minorHAnsi"/>
          <w:color w:val="222222"/>
          <w:lang w:val="es-CO" w:eastAsia="es-ES_tradnl"/>
        </w:rPr>
        <w:t xml:space="preserve">. </w:t>
      </w:r>
    </w:p>
    <w:p w14:paraId="70D8A804" w14:textId="7C82CF3C" w:rsidR="00DA4557" w:rsidRDefault="00DA455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DA4557">
        <w:rPr>
          <w:rFonts w:asciiTheme="minorHAnsi" w:eastAsia="Times New Roman" w:hAnsiTheme="minorHAnsi" w:cstheme="minorHAnsi"/>
          <w:color w:val="222222"/>
          <w:lang w:val="es-CO" w:eastAsia="es-ES_tradnl"/>
        </w:rPr>
        <w:lastRenderedPageBreak/>
        <w:t xml:space="preserve">Los países que reportan mayores desafíos éticos son Brasil, Perú, El Salvador, Argentina y Uruguay. </w:t>
      </w:r>
      <w:bookmarkStart w:id="2" w:name="_Hlk82318840"/>
      <w:r w:rsidRPr="00DA4557">
        <w:rPr>
          <w:rFonts w:asciiTheme="minorHAnsi" w:eastAsia="Times New Roman" w:hAnsiTheme="minorHAnsi" w:cstheme="minorHAnsi"/>
          <w:color w:val="222222"/>
          <w:lang w:val="es-CO" w:eastAsia="es-ES_tradnl"/>
        </w:rPr>
        <w:t>En esta ponencia se socializarán los resultados de la consulta sobre los retos éticos y los temas de impacto social que son preocupación de profesionales en comunicación y relaciones públicas de América Latina y, en particular, de Colombia, consultados en el LCM 2020-2021.</w:t>
      </w:r>
      <w:bookmarkEnd w:id="2"/>
      <w:r w:rsidR="00BA5BD0">
        <w:rPr>
          <w:rFonts w:asciiTheme="minorHAnsi" w:eastAsia="Times New Roman" w:hAnsiTheme="minorHAnsi" w:cstheme="minorHAnsi"/>
          <w:color w:val="222222"/>
          <w:lang w:val="es-CO" w:eastAsia="es-ES_tradnl"/>
        </w:rPr>
        <w:t xml:space="preserve"> Ver t</w:t>
      </w:r>
      <w:r w:rsidR="00EE6BF6" w:rsidRPr="00BA5BD0">
        <w:rPr>
          <w:rFonts w:asciiTheme="minorHAnsi" w:eastAsia="Times New Roman" w:hAnsiTheme="minorHAnsi" w:cstheme="minorHAnsi"/>
          <w:color w:val="222222"/>
          <w:lang w:val="es-CO" w:eastAsia="es-ES_tradnl"/>
        </w:rPr>
        <w:t>abla 1.</w:t>
      </w:r>
    </w:p>
    <w:p w14:paraId="276DCBA2" w14:textId="7246A0CD" w:rsidR="00D07155" w:rsidRDefault="00BA5BD0"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noProof/>
        </w:rPr>
        <w:drawing>
          <wp:inline distT="0" distB="0" distL="0" distR="0" wp14:anchorId="1A93C1AD" wp14:editId="384E51B9">
            <wp:extent cx="5612130" cy="42951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4295140"/>
                    </a:xfrm>
                    <a:prstGeom prst="rect">
                      <a:avLst/>
                    </a:prstGeom>
                  </pic:spPr>
                </pic:pic>
              </a:graphicData>
            </a:graphic>
          </wp:inline>
        </w:drawing>
      </w:r>
    </w:p>
    <w:p w14:paraId="0A92C004" w14:textId="06F93169" w:rsidR="008034D8" w:rsidRDefault="00BA5BD0"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BA5BD0">
        <w:rPr>
          <w:rFonts w:asciiTheme="minorHAnsi" w:eastAsia="Times New Roman" w:hAnsiTheme="minorHAnsi" w:cstheme="minorHAnsi"/>
          <w:color w:val="222222"/>
          <w:lang w:val="es-CO" w:eastAsia="es-ES_tradnl"/>
        </w:rPr>
        <w:t>Tabla</w:t>
      </w:r>
      <w:r>
        <w:rPr>
          <w:rFonts w:asciiTheme="minorHAnsi" w:eastAsia="Times New Roman" w:hAnsiTheme="minorHAnsi" w:cstheme="minorHAnsi"/>
          <w:color w:val="222222"/>
          <w:lang w:val="es-CO" w:eastAsia="es-ES_tradnl"/>
        </w:rPr>
        <w:t xml:space="preserve"> 1</w:t>
      </w:r>
      <w:r w:rsidRPr="00BA5BD0">
        <w:rPr>
          <w:rFonts w:asciiTheme="minorHAnsi" w:eastAsia="Times New Roman" w:hAnsiTheme="minorHAnsi" w:cstheme="minorHAnsi"/>
          <w:color w:val="222222"/>
          <w:lang w:val="es-CO" w:eastAsia="es-ES_tradnl"/>
        </w:rPr>
        <w:t>.</w:t>
      </w:r>
      <w:r>
        <w:rPr>
          <w:rFonts w:asciiTheme="minorHAnsi" w:eastAsia="Times New Roman" w:hAnsiTheme="minorHAnsi" w:cstheme="minorHAnsi"/>
          <w:color w:val="222222"/>
          <w:lang w:val="es-CO" w:eastAsia="es-ES_tradnl"/>
        </w:rPr>
        <w:t xml:space="preserve"> Desafíos éticos por países de América Latina</w:t>
      </w:r>
      <w:r w:rsidRPr="00BA5BD0">
        <w:rPr>
          <w:rFonts w:asciiTheme="minorHAnsi" w:eastAsia="Times New Roman" w:hAnsiTheme="minorHAnsi" w:cstheme="minorHAnsi"/>
          <w:color w:val="222222"/>
          <w:lang w:val="es-CO" w:eastAsia="es-ES_tradnl"/>
        </w:rPr>
        <w:t xml:space="preserve">. Fuente: Álvarez </w:t>
      </w:r>
      <w:proofErr w:type="spellStart"/>
      <w:r w:rsidRPr="00BA5BD0">
        <w:rPr>
          <w:rFonts w:asciiTheme="minorHAnsi" w:eastAsia="Times New Roman" w:hAnsiTheme="minorHAnsi" w:cstheme="minorHAnsi"/>
          <w:color w:val="222222"/>
          <w:lang w:val="es-CO" w:eastAsia="es-ES_tradnl"/>
        </w:rPr>
        <w:t>Nobell</w:t>
      </w:r>
      <w:proofErr w:type="spellEnd"/>
      <w:r w:rsidRPr="00BA5BD0">
        <w:rPr>
          <w:rFonts w:asciiTheme="minorHAnsi" w:eastAsia="Times New Roman" w:hAnsiTheme="minorHAnsi" w:cstheme="minorHAnsi"/>
          <w:color w:val="222222"/>
          <w:lang w:val="es-CO" w:eastAsia="es-ES_tradnl"/>
        </w:rPr>
        <w:t xml:space="preserve"> et al, 2021, p.</w:t>
      </w:r>
      <w:r>
        <w:rPr>
          <w:rFonts w:asciiTheme="minorHAnsi" w:eastAsia="Times New Roman" w:hAnsiTheme="minorHAnsi" w:cstheme="minorHAnsi"/>
          <w:color w:val="222222"/>
          <w:lang w:val="es-CO" w:eastAsia="es-ES_tradnl"/>
        </w:rPr>
        <w:t>39</w:t>
      </w:r>
      <w:r w:rsidRPr="00BA5BD0">
        <w:rPr>
          <w:rFonts w:asciiTheme="minorHAnsi" w:eastAsia="Times New Roman" w:hAnsiTheme="minorHAnsi" w:cstheme="minorHAnsi"/>
          <w:color w:val="222222"/>
          <w:lang w:val="es-CO" w:eastAsia="es-ES_tradnl"/>
        </w:rPr>
        <w:t xml:space="preserve">. Informe </w:t>
      </w:r>
      <w:proofErr w:type="spellStart"/>
      <w:r w:rsidRPr="00BA5BD0">
        <w:rPr>
          <w:rFonts w:asciiTheme="minorHAnsi" w:eastAsia="Times New Roman" w:hAnsiTheme="minorHAnsi" w:cstheme="minorHAnsi"/>
          <w:color w:val="222222"/>
          <w:lang w:val="es-CO" w:eastAsia="es-ES_tradnl"/>
        </w:rPr>
        <w:t>Latin</w:t>
      </w:r>
      <w:proofErr w:type="spellEnd"/>
      <w:r w:rsidRPr="00BA5BD0">
        <w:rPr>
          <w:rFonts w:asciiTheme="minorHAnsi" w:eastAsia="Times New Roman" w:hAnsiTheme="minorHAnsi" w:cstheme="minorHAnsi"/>
          <w:color w:val="222222"/>
          <w:lang w:val="es-CO" w:eastAsia="es-ES_tradnl"/>
        </w:rPr>
        <w:t xml:space="preserve"> American </w:t>
      </w:r>
      <w:proofErr w:type="spellStart"/>
      <w:r w:rsidRPr="00BA5BD0">
        <w:rPr>
          <w:rFonts w:asciiTheme="minorHAnsi" w:eastAsia="Times New Roman" w:hAnsiTheme="minorHAnsi" w:cstheme="minorHAnsi"/>
          <w:color w:val="222222"/>
          <w:lang w:val="es-CO" w:eastAsia="es-ES_tradnl"/>
        </w:rPr>
        <w:t>Communication</w:t>
      </w:r>
      <w:proofErr w:type="spellEnd"/>
      <w:r w:rsidRPr="00BA5BD0">
        <w:rPr>
          <w:rFonts w:asciiTheme="minorHAnsi" w:eastAsia="Times New Roman" w:hAnsiTheme="minorHAnsi" w:cstheme="minorHAnsi"/>
          <w:color w:val="222222"/>
          <w:lang w:val="es-CO" w:eastAsia="es-ES_tradnl"/>
        </w:rPr>
        <w:t xml:space="preserve"> Monitor, LCM 2020-2021. </w:t>
      </w:r>
      <w:r>
        <w:rPr>
          <w:rFonts w:asciiTheme="minorHAnsi" w:eastAsia="Times New Roman" w:hAnsiTheme="minorHAnsi" w:cstheme="minorHAnsi"/>
          <w:color w:val="222222"/>
          <w:lang w:val="es-CO" w:eastAsia="es-ES_tradnl"/>
        </w:rPr>
        <w:t xml:space="preserve">Disponible para descarga en </w:t>
      </w:r>
      <w:hyperlink r:id="rId9" w:history="1">
        <w:r w:rsidRPr="00491187">
          <w:rPr>
            <w:rStyle w:val="Hipervnculo"/>
            <w:rFonts w:asciiTheme="minorHAnsi" w:eastAsia="Times New Roman" w:hAnsiTheme="minorHAnsi" w:cstheme="minorHAnsi"/>
            <w:lang w:val="es-CO" w:eastAsia="es-ES_tradnl"/>
          </w:rPr>
          <w:t>www.latincommunicationmonitor.com</w:t>
        </w:r>
      </w:hyperlink>
    </w:p>
    <w:p w14:paraId="44D1F3AF" w14:textId="77777777" w:rsidR="00BA5BD0" w:rsidRDefault="00BA5BD0"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0E2E5056" w14:textId="77777777" w:rsidR="0082789A" w:rsidRDefault="0082789A"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4601B18A" w14:textId="77777777" w:rsidR="0082789A" w:rsidRDefault="0082789A"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2D3E7AFB" w14:textId="4B5EC538" w:rsidR="00286542" w:rsidRDefault="00286542" w:rsidP="0082789A">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t xml:space="preserve">Según los tipos de organización donde trabajan los encuestados, los desafíos éticos se presentan más en organizaciones estatales y en las privadas no cotizadas en bolsa, porque en la que sí cotizan en bolsa se presentan menos.  </w:t>
      </w:r>
    </w:p>
    <w:p w14:paraId="0DC0E058" w14:textId="77777777" w:rsidR="00893739" w:rsidRDefault="00893739" w:rsidP="0082789A">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5342EA23" w14:textId="2DC980FF" w:rsidR="0082789A" w:rsidRDefault="00286542" w:rsidP="0082789A">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t>Las personas reconocen diferentes recursos a los cuales recurre en momentos desafiantes desde la ética profesional. Algunos de esos recursos son los códigos de ética que proveen las asociaciones profesionales, las guías éticas de las mismas organizaciones donde trabajan y, por supuesto, los valores y creencias personales que han acompañado la formación y vivencia desde la familia, la escuela y el sistema educativo. Según las respuestas en la encuesta, quienes desempeñan la profesión en América Latina le dan más importancia a sus valores y creencias como guías de actuación (4,59 en escala de 1 a 5) y a los códigos de ética de las organizaciones donde trabajan (4,51 en escala de 1 a 5). En menor importancia están los códigos éticos de la asociación profesional (4.22 en escala de 1 a 5).</w:t>
      </w:r>
    </w:p>
    <w:p w14:paraId="491D31EE" w14:textId="77777777" w:rsidR="0082789A" w:rsidRPr="0082789A" w:rsidRDefault="0082789A" w:rsidP="0082789A">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70F445C0" w14:textId="47A3AAEF" w:rsidR="00EE6BF6" w:rsidRDefault="00286542"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t>Al respecto, s</w:t>
      </w:r>
      <w:r w:rsidR="00EE6BF6">
        <w:rPr>
          <w:rFonts w:asciiTheme="minorHAnsi" w:eastAsia="Times New Roman" w:hAnsiTheme="minorHAnsi" w:cstheme="minorHAnsi"/>
          <w:color w:val="222222"/>
          <w:lang w:val="es-CO" w:eastAsia="es-ES_tradnl"/>
        </w:rPr>
        <w:t>e encuentra que la mayoría de las asociaciones profesionales nacionales e internacionales ofrecen códigos de ética</w:t>
      </w:r>
      <w:r w:rsidR="00FF4962">
        <w:rPr>
          <w:rFonts w:asciiTheme="minorHAnsi" w:eastAsia="Times New Roman" w:hAnsiTheme="minorHAnsi" w:cstheme="minorHAnsi"/>
          <w:color w:val="222222"/>
          <w:lang w:val="es-CO" w:eastAsia="es-ES_tradnl"/>
        </w:rPr>
        <w:t>, por ejemplo, en Colombia se encuentra disponible el código de ética del Centro Colombiano de Comunicación Organizacional y Relaciones Públicas, CECORP.</w:t>
      </w:r>
      <w:r w:rsidR="001113C3">
        <w:rPr>
          <w:rFonts w:asciiTheme="minorHAnsi" w:eastAsia="Times New Roman" w:hAnsiTheme="minorHAnsi" w:cstheme="minorHAnsi"/>
          <w:color w:val="222222"/>
          <w:lang w:val="es-CO" w:eastAsia="es-ES_tradnl"/>
        </w:rPr>
        <w:t xml:space="preserve"> Sin embargo, se hace necesario profundizar los motivos por los cuales estos códigos de asociaciones son menos valorados para tenerlos como guías en momentos desafiantes para la actuación profesional.</w:t>
      </w:r>
    </w:p>
    <w:p w14:paraId="58C8883B" w14:textId="5C216F9A" w:rsidR="00D07155" w:rsidRDefault="00D07155"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65AEB1DD" w14:textId="77777777" w:rsidR="00D07155" w:rsidRPr="00DA4557" w:rsidRDefault="00D07155"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08CE2173" w14:textId="0D391EEA" w:rsidR="00042579" w:rsidRDefault="0004257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042579">
        <w:rPr>
          <w:noProof/>
        </w:rPr>
        <w:lastRenderedPageBreak/>
        <w:drawing>
          <wp:inline distT="0" distB="0" distL="0" distR="0" wp14:anchorId="6363B293" wp14:editId="3993CD4C">
            <wp:extent cx="5211223" cy="3979469"/>
            <wp:effectExtent l="0" t="0" r="889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4950" cy="3989951"/>
                    </a:xfrm>
                    <a:prstGeom prst="rect">
                      <a:avLst/>
                    </a:prstGeom>
                  </pic:spPr>
                </pic:pic>
              </a:graphicData>
            </a:graphic>
          </wp:inline>
        </w:drawing>
      </w:r>
    </w:p>
    <w:p w14:paraId="1F03FB82" w14:textId="77777777" w:rsidR="00042579" w:rsidRDefault="0004257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2636C70D" w14:textId="0B64623C" w:rsidR="00042579" w:rsidRDefault="0004257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t>Tabla</w:t>
      </w:r>
      <w:r w:rsidR="00BA5BD0">
        <w:rPr>
          <w:rFonts w:asciiTheme="minorHAnsi" w:eastAsia="Times New Roman" w:hAnsiTheme="minorHAnsi" w:cstheme="minorHAnsi"/>
          <w:color w:val="222222"/>
          <w:lang w:val="es-CO" w:eastAsia="es-ES_tradnl"/>
        </w:rPr>
        <w:t xml:space="preserve"> </w:t>
      </w:r>
      <w:r w:rsidR="00CC19E6">
        <w:rPr>
          <w:rFonts w:asciiTheme="minorHAnsi" w:eastAsia="Times New Roman" w:hAnsiTheme="minorHAnsi" w:cstheme="minorHAnsi"/>
          <w:color w:val="222222"/>
          <w:lang w:val="es-CO" w:eastAsia="es-ES_tradnl"/>
        </w:rPr>
        <w:t>2</w:t>
      </w:r>
      <w:r>
        <w:rPr>
          <w:rFonts w:asciiTheme="minorHAnsi" w:eastAsia="Times New Roman" w:hAnsiTheme="minorHAnsi" w:cstheme="minorHAnsi"/>
          <w:color w:val="222222"/>
          <w:lang w:val="es-CO" w:eastAsia="es-ES_tradnl"/>
        </w:rPr>
        <w:t xml:space="preserve">. Formación en ética profesional. Fuente: Álvarez </w:t>
      </w:r>
      <w:proofErr w:type="spellStart"/>
      <w:r>
        <w:rPr>
          <w:rFonts w:asciiTheme="minorHAnsi" w:eastAsia="Times New Roman" w:hAnsiTheme="minorHAnsi" w:cstheme="minorHAnsi"/>
          <w:color w:val="222222"/>
          <w:lang w:val="es-CO" w:eastAsia="es-ES_tradnl"/>
        </w:rPr>
        <w:t>Nobell</w:t>
      </w:r>
      <w:proofErr w:type="spellEnd"/>
      <w:r>
        <w:rPr>
          <w:rFonts w:asciiTheme="minorHAnsi" w:eastAsia="Times New Roman" w:hAnsiTheme="minorHAnsi" w:cstheme="minorHAnsi"/>
          <w:color w:val="222222"/>
          <w:lang w:val="es-CO" w:eastAsia="es-ES_tradnl"/>
        </w:rPr>
        <w:t xml:space="preserve"> et al, 2021, p.51. Informe </w:t>
      </w:r>
      <w:proofErr w:type="spellStart"/>
      <w:r>
        <w:rPr>
          <w:rFonts w:asciiTheme="minorHAnsi" w:eastAsia="Times New Roman" w:hAnsiTheme="minorHAnsi" w:cstheme="minorHAnsi"/>
          <w:color w:val="222222"/>
          <w:lang w:val="es-CO" w:eastAsia="es-ES_tradnl"/>
        </w:rPr>
        <w:t>Latin</w:t>
      </w:r>
      <w:proofErr w:type="spellEnd"/>
      <w:r>
        <w:rPr>
          <w:rFonts w:asciiTheme="minorHAnsi" w:eastAsia="Times New Roman" w:hAnsiTheme="minorHAnsi" w:cstheme="minorHAnsi"/>
          <w:color w:val="222222"/>
          <w:lang w:val="es-CO" w:eastAsia="es-ES_tradnl"/>
        </w:rPr>
        <w:t xml:space="preserve"> American </w:t>
      </w:r>
      <w:proofErr w:type="spellStart"/>
      <w:r>
        <w:rPr>
          <w:rFonts w:asciiTheme="minorHAnsi" w:eastAsia="Times New Roman" w:hAnsiTheme="minorHAnsi" w:cstheme="minorHAnsi"/>
          <w:color w:val="222222"/>
          <w:lang w:val="es-CO" w:eastAsia="es-ES_tradnl"/>
        </w:rPr>
        <w:t>Communication</w:t>
      </w:r>
      <w:proofErr w:type="spellEnd"/>
      <w:r>
        <w:rPr>
          <w:rFonts w:asciiTheme="minorHAnsi" w:eastAsia="Times New Roman" w:hAnsiTheme="minorHAnsi" w:cstheme="minorHAnsi"/>
          <w:color w:val="222222"/>
          <w:lang w:val="es-CO" w:eastAsia="es-ES_tradnl"/>
        </w:rPr>
        <w:t xml:space="preserve"> Monitor, LCM 2020-2021. </w:t>
      </w:r>
      <w:hyperlink r:id="rId11" w:history="1">
        <w:r w:rsidRPr="00491187">
          <w:rPr>
            <w:rStyle w:val="Hipervnculo"/>
            <w:rFonts w:asciiTheme="minorHAnsi" w:eastAsia="Times New Roman" w:hAnsiTheme="minorHAnsi" w:cstheme="minorHAnsi"/>
            <w:lang w:val="es-CO" w:eastAsia="es-ES_tradnl"/>
          </w:rPr>
          <w:t>www.latincommunicationmonitor.com</w:t>
        </w:r>
      </w:hyperlink>
      <w:r>
        <w:rPr>
          <w:rFonts w:asciiTheme="minorHAnsi" w:eastAsia="Times New Roman" w:hAnsiTheme="minorHAnsi" w:cstheme="minorHAnsi"/>
          <w:color w:val="222222"/>
          <w:lang w:val="es-CO" w:eastAsia="es-ES_tradnl"/>
        </w:rPr>
        <w:t xml:space="preserve">. </w:t>
      </w:r>
    </w:p>
    <w:p w14:paraId="7478EEE6" w14:textId="77777777" w:rsidR="00042579" w:rsidRDefault="0004257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0578FCF3" w14:textId="007D23DD" w:rsidR="008034D8" w:rsidRDefault="008F7F85"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8F7F85">
        <w:rPr>
          <w:rFonts w:asciiTheme="minorHAnsi" w:eastAsia="Times New Roman" w:hAnsiTheme="minorHAnsi" w:cstheme="minorHAnsi"/>
          <w:color w:val="222222"/>
          <w:lang w:val="es-CO" w:eastAsia="es-ES_tradnl"/>
        </w:rPr>
        <w:t xml:space="preserve">Es importante resaltar que la mayoría de profesionales de la comunicación en Latinoamérica han desarrollado competencias éticas durante sus estudios universitarios. Sin embargo, quienes son mayores de 30 años adquirieron su formación ética en los cursos de facultad, y quienes son menores de 29 años la han adquirido en la organización. </w:t>
      </w:r>
      <w:r w:rsidR="006D5CF7">
        <w:rPr>
          <w:rFonts w:asciiTheme="minorHAnsi" w:eastAsia="Times New Roman" w:hAnsiTheme="minorHAnsi" w:cstheme="minorHAnsi"/>
          <w:color w:val="222222"/>
          <w:lang w:val="es-CO" w:eastAsia="es-ES_tradnl"/>
        </w:rPr>
        <w:t xml:space="preserve">De hecho, según las respuestas a la encuesta, profesionales que se desempeñan como consultores independientes y quienes trabajan en el sector público </w:t>
      </w:r>
      <w:r w:rsidR="006D5CF7">
        <w:rPr>
          <w:rFonts w:asciiTheme="minorHAnsi" w:eastAsia="Times New Roman" w:hAnsiTheme="minorHAnsi" w:cstheme="minorHAnsi"/>
          <w:color w:val="222222"/>
          <w:lang w:val="es-CO" w:eastAsia="es-ES_tradnl"/>
        </w:rPr>
        <w:lastRenderedPageBreak/>
        <w:t>valoraron más la opción de utilizar códigos profesionales de ética para enfrentar los desafíos cotidianos y ubicados en un nivel macro o alto en la jerarquía organizacional; quienes trabajan en organizaciones que cotizan en bolsa ponderaron más las guías de ética de la empresa, así como la guía a partir de sus propias creencias, valores y enseñanzas de la vida familiar. Estas últimas valoraciones fueron altas también por parte de profesionales de organización sin ánimo de lucro y en niveles meso y micro nivel de ejercicio profesional.</w:t>
      </w:r>
    </w:p>
    <w:p w14:paraId="5BD58BC2" w14:textId="5DF70AEE" w:rsidR="006D5CF7" w:rsidRDefault="006D5CF7"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t>Es importante destacar que</w:t>
      </w:r>
      <w:r w:rsidR="00827601">
        <w:rPr>
          <w:rFonts w:asciiTheme="minorHAnsi" w:eastAsia="Times New Roman" w:hAnsiTheme="minorHAnsi" w:cstheme="minorHAnsi"/>
          <w:color w:val="222222"/>
          <w:lang w:val="es-CO" w:eastAsia="es-ES_tradnl"/>
        </w:rPr>
        <w:t>,</w:t>
      </w:r>
      <w:r>
        <w:rPr>
          <w:rFonts w:asciiTheme="minorHAnsi" w:eastAsia="Times New Roman" w:hAnsiTheme="minorHAnsi" w:cstheme="minorHAnsi"/>
          <w:color w:val="222222"/>
          <w:lang w:val="es-CO" w:eastAsia="es-ES_tradnl"/>
        </w:rPr>
        <w:t xml:space="preserve"> en la valoración de los recursos para hacer frente a los desafíos éticos cotidianos, profesionales colombianos ubicados en un micro nivel jerárquico valoran más los códigos éticos de las asociaciones profesionales como guía, igual que Puerto Rico, Venezuela, Perú y Panamá. En el meso-nivel, también valoraron las guías éticas de la organización donde trabajan quienes respondieron por Colombia y con valores muy similares con Venezuela, Panamá y Perú. En el </w:t>
      </w:r>
      <w:proofErr w:type="spellStart"/>
      <w:r>
        <w:rPr>
          <w:rFonts w:asciiTheme="minorHAnsi" w:eastAsia="Times New Roman" w:hAnsiTheme="minorHAnsi" w:cstheme="minorHAnsi"/>
          <w:color w:val="222222"/>
          <w:lang w:val="es-CO" w:eastAsia="es-ES_tradnl"/>
        </w:rPr>
        <w:t>macro-nivel</w:t>
      </w:r>
      <w:proofErr w:type="spellEnd"/>
      <w:r>
        <w:rPr>
          <w:rFonts w:asciiTheme="minorHAnsi" w:eastAsia="Times New Roman" w:hAnsiTheme="minorHAnsi" w:cstheme="minorHAnsi"/>
          <w:color w:val="222222"/>
          <w:lang w:val="es-CO" w:eastAsia="es-ES_tradnl"/>
        </w:rPr>
        <w:t xml:space="preserve">, estuvo menos valorado los códigos de ética </w:t>
      </w:r>
      <w:r w:rsidR="00827601">
        <w:rPr>
          <w:rFonts w:asciiTheme="minorHAnsi" w:eastAsia="Times New Roman" w:hAnsiTheme="minorHAnsi" w:cstheme="minorHAnsi"/>
          <w:color w:val="222222"/>
          <w:lang w:val="es-CO" w:eastAsia="es-ES_tradnl"/>
        </w:rPr>
        <w:t>de las asociaciones profesionales tanto en Colombia como en Chile, México y Uruguay, contrario a lo expresado por profesionales de Puerto Rico, Panamá y El Salvador.</w:t>
      </w:r>
    </w:p>
    <w:p w14:paraId="3A5CA61B" w14:textId="0F5D3ED1" w:rsidR="00FC5629" w:rsidRDefault="00FC5629" w:rsidP="00B46010">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5AA9AC4B" w14:textId="55D0832E" w:rsidR="0076104E" w:rsidRDefault="0076104E" w:rsidP="003E264D">
      <w:pPr>
        <w:numPr>
          <w:ilvl w:val="0"/>
          <w:numId w:val="24"/>
        </w:numPr>
        <w:shd w:val="clear" w:color="auto" w:fill="FFFFFF"/>
        <w:spacing w:before="100" w:beforeAutospacing="1" w:after="100" w:afterAutospacing="1" w:line="360" w:lineRule="auto"/>
        <w:ind w:left="426" w:hanging="426"/>
        <w:contextualSpacing/>
        <w:rPr>
          <w:rFonts w:asciiTheme="minorHAnsi" w:eastAsia="Times New Roman" w:hAnsiTheme="minorHAnsi" w:cstheme="minorHAnsi"/>
          <w:b/>
          <w:bCs/>
          <w:color w:val="222222"/>
          <w:lang w:val="es-CO" w:eastAsia="es-ES_tradnl"/>
        </w:rPr>
      </w:pPr>
      <w:r>
        <w:rPr>
          <w:rFonts w:asciiTheme="minorHAnsi" w:eastAsia="Times New Roman" w:hAnsiTheme="minorHAnsi" w:cstheme="minorHAnsi"/>
          <w:b/>
          <w:bCs/>
          <w:color w:val="222222"/>
          <w:lang w:val="es-CO" w:eastAsia="es-ES_tradnl"/>
        </w:rPr>
        <w:t>Conclusiones</w:t>
      </w:r>
    </w:p>
    <w:p w14:paraId="3B454DFC" w14:textId="0A31E33C" w:rsidR="00E84A37" w:rsidRDefault="00E84A37" w:rsidP="00E84A37">
      <w:pPr>
        <w:shd w:val="clear" w:color="auto" w:fill="FFFFFF"/>
        <w:spacing w:before="100" w:beforeAutospacing="1" w:after="100" w:afterAutospacing="1" w:line="360" w:lineRule="auto"/>
        <w:contextualSpacing/>
        <w:rPr>
          <w:rFonts w:asciiTheme="minorHAnsi" w:eastAsia="Times New Roman" w:hAnsiTheme="minorHAnsi" w:cstheme="minorHAnsi"/>
          <w:b/>
          <w:bCs/>
          <w:color w:val="222222"/>
          <w:lang w:val="es-CO" w:eastAsia="es-ES_tradnl"/>
        </w:rPr>
      </w:pPr>
    </w:p>
    <w:p w14:paraId="21465F02" w14:textId="77777777" w:rsidR="00827601" w:rsidRDefault="00827601" w:rsidP="00DD4F38">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b/>
          <w:bCs/>
          <w:color w:val="222222"/>
          <w:lang w:val="es-CO" w:eastAsia="es-ES_tradnl"/>
        </w:rPr>
      </w:pPr>
      <w:r w:rsidRPr="00827601">
        <w:rPr>
          <w:rFonts w:asciiTheme="minorHAnsi" w:eastAsia="Times New Roman" w:hAnsiTheme="minorHAnsi" w:cstheme="minorHAnsi"/>
          <w:color w:val="222222"/>
          <w:lang w:val="es-CO" w:eastAsia="es-ES_tradnl"/>
        </w:rPr>
        <w:t xml:space="preserve">Los desafíos éticos están presentes en el día a día del ejercicio profesional de la comunicación organizacional en América Latina y están expresados estos desafíos, de manera más constante, </w:t>
      </w:r>
      <w:r w:rsidR="00FC5629" w:rsidRPr="00827601">
        <w:rPr>
          <w:rFonts w:asciiTheme="minorHAnsi" w:eastAsia="Times New Roman" w:hAnsiTheme="minorHAnsi" w:cstheme="minorHAnsi"/>
          <w:color w:val="222222"/>
          <w:lang w:val="es-CO" w:eastAsia="es-ES_tradnl"/>
        </w:rPr>
        <w:t>en organizaciones estatales, privadas y consultores freelance en comparación con otros tipos de organizaciones.</w:t>
      </w:r>
      <w:r w:rsidR="00FC5629" w:rsidRPr="00FC5629">
        <w:rPr>
          <w:rFonts w:asciiTheme="minorHAnsi" w:eastAsia="Times New Roman" w:hAnsiTheme="minorHAnsi" w:cstheme="minorHAnsi"/>
          <w:b/>
          <w:bCs/>
          <w:color w:val="222222"/>
          <w:lang w:val="es-CO" w:eastAsia="es-ES_tradnl"/>
        </w:rPr>
        <w:t xml:space="preserve"> </w:t>
      </w:r>
    </w:p>
    <w:p w14:paraId="7AC02973" w14:textId="77777777" w:rsidR="00827601" w:rsidRDefault="00FC5629" w:rsidP="00DD4F38">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b/>
          <w:bCs/>
          <w:color w:val="222222"/>
          <w:lang w:val="es-CO" w:eastAsia="es-ES_tradnl"/>
        </w:rPr>
      </w:pPr>
      <w:r w:rsidRPr="00827601">
        <w:rPr>
          <w:rFonts w:asciiTheme="minorHAnsi" w:eastAsia="Times New Roman" w:hAnsiTheme="minorHAnsi" w:cstheme="minorHAnsi"/>
          <w:color w:val="222222"/>
          <w:lang w:val="es-CO" w:eastAsia="es-ES_tradnl"/>
        </w:rPr>
        <w:t xml:space="preserve">Para hacer frente a estas situaciones tan demandantes, la mayoría de profesionales se basan más en valores personales que en los códigos promovidos por asociaciones </w:t>
      </w:r>
      <w:r w:rsidRPr="00827601">
        <w:rPr>
          <w:rFonts w:asciiTheme="minorHAnsi" w:eastAsia="Times New Roman" w:hAnsiTheme="minorHAnsi" w:cstheme="minorHAnsi"/>
          <w:color w:val="222222"/>
          <w:lang w:val="es-CO" w:eastAsia="es-ES_tradnl"/>
        </w:rPr>
        <w:lastRenderedPageBreak/>
        <w:t>profesionales</w:t>
      </w:r>
      <w:r w:rsidRPr="00FC5629">
        <w:rPr>
          <w:rFonts w:asciiTheme="minorHAnsi" w:eastAsia="Times New Roman" w:hAnsiTheme="minorHAnsi" w:cstheme="minorHAnsi"/>
          <w:b/>
          <w:bCs/>
          <w:color w:val="222222"/>
          <w:lang w:val="es-CO" w:eastAsia="es-ES_tradnl"/>
        </w:rPr>
        <w:t xml:space="preserve">. </w:t>
      </w:r>
      <w:r w:rsidRPr="00827601">
        <w:rPr>
          <w:rFonts w:asciiTheme="minorHAnsi" w:eastAsia="Times New Roman" w:hAnsiTheme="minorHAnsi" w:cstheme="minorHAnsi"/>
          <w:color w:val="222222"/>
          <w:lang w:val="es-CO" w:eastAsia="es-ES_tradnl"/>
        </w:rPr>
        <w:t>En</w:t>
      </w:r>
      <w:r w:rsidR="00827601">
        <w:rPr>
          <w:rFonts w:asciiTheme="minorHAnsi" w:eastAsia="Times New Roman" w:hAnsiTheme="minorHAnsi" w:cstheme="minorHAnsi"/>
          <w:color w:val="222222"/>
          <w:lang w:val="es-CO" w:eastAsia="es-ES_tradnl"/>
        </w:rPr>
        <w:t xml:space="preserve"> el</w:t>
      </w:r>
      <w:r w:rsidRPr="00827601">
        <w:rPr>
          <w:rFonts w:asciiTheme="minorHAnsi" w:eastAsia="Times New Roman" w:hAnsiTheme="minorHAnsi" w:cstheme="minorHAnsi"/>
          <w:color w:val="222222"/>
          <w:lang w:val="es-CO" w:eastAsia="es-ES_tradnl"/>
        </w:rPr>
        <w:t xml:space="preserve"> </w:t>
      </w:r>
      <w:r w:rsidR="00827601" w:rsidRPr="00827601">
        <w:rPr>
          <w:rFonts w:asciiTheme="minorHAnsi" w:eastAsia="Times New Roman" w:hAnsiTheme="minorHAnsi" w:cstheme="minorHAnsi"/>
          <w:color w:val="222222"/>
          <w:lang w:val="es-CO" w:eastAsia="es-ES_tradnl"/>
        </w:rPr>
        <w:t>detalle</w:t>
      </w:r>
      <w:r w:rsidRPr="00827601">
        <w:rPr>
          <w:rFonts w:asciiTheme="minorHAnsi" w:eastAsia="Times New Roman" w:hAnsiTheme="minorHAnsi" w:cstheme="minorHAnsi"/>
          <w:color w:val="222222"/>
          <w:lang w:val="es-CO" w:eastAsia="es-ES_tradnl"/>
        </w:rPr>
        <w:t>, para quienes practican la profesión en organizaciones del sector público, utilizan códigos generales de ética, mientras que las directrices organizacionales son más reconocidas entre quienes están en empresas que cotizan en bolsa.</w:t>
      </w:r>
      <w:r w:rsidRPr="00FC5629">
        <w:rPr>
          <w:rFonts w:asciiTheme="minorHAnsi" w:eastAsia="Times New Roman" w:hAnsiTheme="minorHAnsi" w:cstheme="minorHAnsi"/>
          <w:b/>
          <w:bCs/>
          <w:color w:val="222222"/>
          <w:lang w:val="es-CO" w:eastAsia="es-ES_tradnl"/>
        </w:rPr>
        <w:t xml:space="preserve"> </w:t>
      </w:r>
    </w:p>
    <w:p w14:paraId="44B3D5EF" w14:textId="77777777" w:rsidR="00827601" w:rsidRPr="00827601" w:rsidRDefault="00827601" w:rsidP="00DD4F38">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p>
    <w:p w14:paraId="36E72F64" w14:textId="5CDEEF1B" w:rsidR="00E84A37" w:rsidRPr="00827601" w:rsidRDefault="00827601" w:rsidP="00DD4F38">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827601">
        <w:rPr>
          <w:rFonts w:asciiTheme="minorHAnsi" w:eastAsia="Times New Roman" w:hAnsiTheme="minorHAnsi" w:cstheme="minorHAnsi"/>
          <w:color w:val="222222"/>
          <w:lang w:val="es-CO" w:eastAsia="es-ES_tradnl"/>
        </w:rPr>
        <w:t>Las p</w:t>
      </w:r>
      <w:r w:rsidR="00FC5629" w:rsidRPr="00827601">
        <w:rPr>
          <w:rFonts w:asciiTheme="minorHAnsi" w:eastAsia="Times New Roman" w:hAnsiTheme="minorHAnsi" w:cstheme="minorHAnsi"/>
          <w:color w:val="222222"/>
          <w:lang w:val="es-CO" w:eastAsia="es-ES_tradnl"/>
        </w:rPr>
        <w:t>reocupaciones éticas sobre las prácticas en la gestión de la comunicación en las redes sociales son más frecuente</w:t>
      </w:r>
      <w:r>
        <w:rPr>
          <w:rFonts w:asciiTheme="minorHAnsi" w:eastAsia="Times New Roman" w:hAnsiTheme="minorHAnsi" w:cstheme="minorHAnsi"/>
          <w:color w:val="222222"/>
          <w:lang w:val="es-CO" w:eastAsia="es-ES_tradnl"/>
        </w:rPr>
        <w:t>s</w:t>
      </w:r>
      <w:r w:rsidRPr="00827601">
        <w:rPr>
          <w:rFonts w:asciiTheme="minorHAnsi" w:eastAsia="Times New Roman" w:hAnsiTheme="minorHAnsi" w:cstheme="minorHAnsi"/>
          <w:color w:val="222222"/>
          <w:lang w:val="es-CO" w:eastAsia="es-ES_tradnl"/>
        </w:rPr>
        <w:t xml:space="preserve"> y, específicamente, se refieren a</w:t>
      </w:r>
      <w:r w:rsidR="00FC5629" w:rsidRPr="00827601">
        <w:rPr>
          <w:rFonts w:asciiTheme="minorHAnsi" w:eastAsia="Times New Roman" w:hAnsiTheme="minorHAnsi" w:cstheme="minorHAnsi"/>
          <w:color w:val="222222"/>
          <w:lang w:val="es-CO" w:eastAsia="es-ES_tradnl"/>
        </w:rPr>
        <w:t xml:space="preserve">l uso de </w:t>
      </w:r>
      <w:proofErr w:type="spellStart"/>
      <w:r w:rsidR="00FC5629" w:rsidRPr="00827601">
        <w:rPr>
          <w:rFonts w:asciiTheme="minorHAnsi" w:eastAsia="Times New Roman" w:hAnsiTheme="minorHAnsi" w:cstheme="minorHAnsi"/>
          <w:color w:val="222222"/>
          <w:lang w:val="es-CO" w:eastAsia="es-ES_tradnl"/>
        </w:rPr>
        <w:t>bots</w:t>
      </w:r>
      <w:proofErr w:type="spellEnd"/>
      <w:r w:rsidR="00FC5629" w:rsidRPr="00827601">
        <w:rPr>
          <w:rFonts w:asciiTheme="minorHAnsi" w:eastAsia="Times New Roman" w:hAnsiTheme="minorHAnsi" w:cstheme="minorHAnsi"/>
          <w:color w:val="222222"/>
          <w:lang w:val="es-CO" w:eastAsia="es-ES_tradnl"/>
        </w:rPr>
        <w:t xml:space="preserve"> y análisis de </w:t>
      </w:r>
      <w:proofErr w:type="spellStart"/>
      <w:r w:rsidR="00FC5629" w:rsidRPr="00827601">
        <w:rPr>
          <w:rFonts w:asciiTheme="minorHAnsi" w:eastAsia="Times New Roman" w:hAnsiTheme="minorHAnsi" w:cstheme="minorHAnsi"/>
          <w:color w:val="222222"/>
          <w:lang w:val="es-CO" w:eastAsia="es-ES_tradnl"/>
        </w:rPr>
        <w:t>big</w:t>
      </w:r>
      <w:proofErr w:type="spellEnd"/>
      <w:r w:rsidR="00FC5629" w:rsidRPr="00827601">
        <w:rPr>
          <w:rFonts w:asciiTheme="minorHAnsi" w:eastAsia="Times New Roman" w:hAnsiTheme="minorHAnsi" w:cstheme="minorHAnsi"/>
          <w:color w:val="222222"/>
          <w:lang w:val="es-CO" w:eastAsia="es-ES_tradnl"/>
        </w:rPr>
        <w:t xml:space="preserve"> data.</w:t>
      </w:r>
      <w:r w:rsidRPr="00827601">
        <w:rPr>
          <w:rFonts w:asciiTheme="minorHAnsi" w:eastAsia="Times New Roman" w:hAnsiTheme="minorHAnsi" w:cstheme="minorHAnsi"/>
          <w:color w:val="222222"/>
          <w:lang w:val="es-CO" w:eastAsia="es-ES_tradnl"/>
        </w:rPr>
        <w:t xml:space="preserve"> En este aspecto coinciden con profesionales europeos, quienes respondieron la encuesta por Latinoamérica. Se confirma que l</w:t>
      </w:r>
      <w:r w:rsidR="00E84A37" w:rsidRPr="00827601">
        <w:rPr>
          <w:rFonts w:asciiTheme="minorHAnsi" w:eastAsia="Times New Roman" w:hAnsiTheme="minorHAnsi" w:cstheme="minorHAnsi"/>
          <w:color w:val="222222"/>
          <w:lang w:val="es-CO" w:eastAsia="es-ES_tradnl"/>
        </w:rPr>
        <w:t>os cambios tecnológicos y la posibilidad de disponer de grandes volúmenes de información generarían problemas éticos para profesionales.</w:t>
      </w:r>
      <w:r w:rsidR="00A30F73" w:rsidRPr="00827601">
        <w:t xml:space="preserve"> </w:t>
      </w:r>
    </w:p>
    <w:p w14:paraId="62EDEE61" w14:textId="35D696CF" w:rsidR="00827601" w:rsidRDefault="00827601" w:rsidP="00DD4F38">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b/>
          <w:bCs/>
          <w:color w:val="222222"/>
          <w:lang w:val="es-CO" w:eastAsia="es-ES_tradnl"/>
        </w:rPr>
      </w:pPr>
    </w:p>
    <w:p w14:paraId="7BC8082C" w14:textId="15BF6CBD" w:rsidR="00E84A37" w:rsidRPr="00DD4F38" w:rsidRDefault="003E44D4" w:rsidP="00DD4F38">
      <w:pPr>
        <w:shd w:val="clear" w:color="auto" w:fill="FFFFFF"/>
        <w:spacing w:before="100" w:beforeAutospacing="1" w:after="100" w:afterAutospacing="1" w:line="360" w:lineRule="auto"/>
        <w:ind w:left="426"/>
        <w:contextualSpacing/>
        <w:jc w:val="both"/>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L</w:t>
      </w:r>
      <w:r w:rsidR="008033FE" w:rsidRPr="00DD4F38">
        <w:rPr>
          <w:rFonts w:asciiTheme="minorHAnsi" w:eastAsia="Times New Roman" w:hAnsiTheme="minorHAnsi" w:cstheme="minorHAnsi"/>
          <w:color w:val="222222"/>
          <w:lang w:val="es-CO" w:eastAsia="es-ES_tradnl"/>
        </w:rPr>
        <w:t>as decisiones organizacionales, los discursos corporativos y la cultura organizacional son ejes para identificar posibles conflictos éticos que tienen que enfrentar quienes ejercen la comunicación organizacional. L</w:t>
      </w:r>
      <w:r w:rsidR="00A30F73" w:rsidRPr="00DD4F38">
        <w:rPr>
          <w:rFonts w:asciiTheme="minorHAnsi" w:eastAsia="Times New Roman" w:hAnsiTheme="minorHAnsi" w:cstheme="minorHAnsi"/>
          <w:color w:val="222222"/>
          <w:lang w:val="es-CO" w:eastAsia="es-ES_tradnl"/>
        </w:rPr>
        <w:t>as presiones sociales que ejercen individuos y grupos de personas que son impactadas por las decisiones de organizaciones de todo sector y señala cómo los campos de la comunicación y de la cultura organizacional son ejes para identificar significados, opiniones, conocimiento, actitudes y comportamientos de quienes hacen parte de las mismas organizaciones</w:t>
      </w:r>
    </w:p>
    <w:p w14:paraId="352C49D2" w14:textId="77777777" w:rsidR="00DD4F38" w:rsidRDefault="00DD4F38" w:rsidP="00E84A37">
      <w:pPr>
        <w:shd w:val="clear" w:color="auto" w:fill="FFFFFF"/>
        <w:spacing w:before="100" w:beforeAutospacing="1" w:after="100" w:afterAutospacing="1" w:line="360" w:lineRule="auto"/>
        <w:ind w:left="426"/>
        <w:contextualSpacing/>
        <w:rPr>
          <w:rFonts w:asciiTheme="minorHAnsi" w:eastAsia="Times New Roman" w:hAnsiTheme="minorHAnsi" w:cstheme="minorHAnsi"/>
          <w:b/>
          <w:bCs/>
          <w:color w:val="222222"/>
          <w:lang w:val="es-CO" w:eastAsia="es-ES_tradnl"/>
        </w:rPr>
      </w:pPr>
    </w:p>
    <w:p w14:paraId="15F55BE4" w14:textId="5929BBEF" w:rsidR="00A30F73" w:rsidRPr="00DD4F38" w:rsidRDefault="00DD4F38" w:rsidP="00E84A37">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 La formación en ética que se orienta en los currículos universitarios no constituyen el mayor recurso para atender los desafíos cotidianos en el ejercicio profesional, en cambio, la formación en valores desde la familia y las creencias personales, junto con los códigos de ética empresarial, constituyen las guías más valoradas para orientar la actuación de comunicadores y comunicadores en las organizaciones.</w:t>
      </w:r>
    </w:p>
    <w:p w14:paraId="6AEA6772" w14:textId="727EA9A0" w:rsidR="0076104E" w:rsidRDefault="00A30F73" w:rsidP="0076104E">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Pr>
          <w:rFonts w:asciiTheme="minorHAnsi" w:eastAsia="Times New Roman" w:hAnsiTheme="minorHAnsi" w:cstheme="minorHAnsi"/>
          <w:color w:val="222222"/>
          <w:lang w:val="es-CO" w:eastAsia="es-ES_tradnl"/>
        </w:rPr>
        <w:lastRenderedPageBreak/>
        <w:t>-</w:t>
      </w:r>
      <w:r w:rsidRPr="00A30F73">
        <w:rPr>
          <w:rFonts w:asciiTheme="minorHAnsi" w:eastAsia="Times New Roman" w:hAnsiTheme="minorHAnsi" w:cstheme="minorHAnsi"/>
          <w:color w:val="222222"/>
          <w:lang w:val="es-CO" w:eastAsia="es-ES_tradnl"/>
        </w:rPr>
        <w:t xml:space="preserve"> </w:t>
      </w:r>
      <w:r w:rsidR="00DD4F38">
        <w:rPr>
          <w:rFonts w:asciiTheme="minorHAnsi" w:eastAsia="Times New Roman" w:hAnsiTheme="minorHAnsi" w:cstheme="minorHAnsi"/>
          <w:color w:val="222222"/>
          <w:lang w:val="es-CO" w:eastAsia="es-ES_tradnl"/>
        </w:rPr>
        <w:t xml:space="preserve">Son escasos los artículos derivados de investigaciones que se publican en las revistas científicas de comunicación nacionales; con excepción de la revista </w:t>
      </w:r>
      <w:proofErr w:type="spellStart"/>
      <w:r w:rsidR="00DD4F38">
        <w:rPr>
          <w:rFonts w:asciiTheme="minorHAnsi" w:eastAsia="Times New Roman" w:hAnsiTheme="minorHAnsi" w:cstheme="minorHAnsi"/>
          <w:color w:val="222222"/>
          <w:lang w:val="es-CO" w:eastAsia="es-ES_tradnl"/>
        </w:rPr>
        <w:t>Organicom</w:t>
      </w:r>
      <w:proofErr w:type="spellEnd"/>
      <w:r w:rsidR="00DD4F38">
        <w:rPr>
          <w:rFonts w:asciiTheme="minorHAnsi" w:eastAsia="Times New Roman" w:hAnsiTheme="minorHAnsi" w:cstheme="minorHAnsi"/>
          <w:color w:val="222222"/>
          <w:lang w:val="es-CO" w:eastAsia="es-ES_tradnl"/>
        </w:rPr>
        <w:t xml:space="preserve"> de 2019, </w:t>
      </w:r>
      <w:r w:rsidRPr="00A30F73">
        <w:rPr>
          <w:rFonts w:asciiTheme="minorHAnsi" w:eastAsia="Times New Roman" w:hAnsiTheme="minorHAnsi" w:cstheme="minorHAnsi"/>
          <w:color w:val="222222"/>
          <w:lang w:val="es-CO" w:eastAsia="es-ES_tradnl"/>
        </w:rPr>
        <w:t xml:space="preserve">no se encontraron en estas revistas nacionales números </w:t>
      </w:r>
      <w:r w:rsidR="00DD4F38">
        <w:rPr>
          <w:rFonts w:asciiTheme="minorHAnsi" w:eastAsia="Times New Roman" w:hAnsiTheme="minorHAnsi" w:cstheme="minorHAnsi"/>
          <w:color w:val="222222"/>
          <w:lang w:val="es-CO" w:eastAsia="es-ES_tradnl"/>
        </w:rPr>
        <w:t xml:space="preserve">recientes </w:t>
      </w:r>
      <w:r w:rsidRPr="00A30F73">
        <w:rPr>
          <w:rFonts w:asciiTheme="minorHAnsi" w:eastAsia="Times New Roman" w:hAnsiTheme="minorHAnsi" w:cstheme="minorHAnsi"/>
          <w:color w:val="222222"/>
          <w:lang w:val="es-CO" w:eastAsia="es-ES_tradnl"/>
        </w:rPr>
        <w:t xml:space="preserve">específicos o dossier dedicados a la ética de la comunicación, al rol profesional orientado por la ética, ni a la ética en la comunicación organizacional. </w:t>
      </w:r>
      <w:r w:rsidR="0076104E" w:rsidRPr="0076104E">
        <w:rPr>
          <w:rFonts w:asciiTheme="minorHAnsi" w:eastAsia="Times New Roman" w:hAnsiTheme="minorHAnsi" w:cstheme="minorHAnsi"/>
          <w:color w:val="222222"/>
          <w:lang w:val="es-CO" w:eastAsia="es-ES_tradnl"/>
        </w:rPr>
        <w:t>Este es uno de los temas a seguir investigando especialmente por el entorno en el cual se desempeña la profesión y en crisis de confianza personal e institucional de nuestra sociedad.</w:t>
      </w:r>
    </w:p>
    <w:p w14:paraId="114EC1EC" w14:textId="77777777" w:rsidR="00B40C63" w:rsidRPr="0076104E" w:rsidRDefault="00B40C63" w:rsidP="0076104E">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
    <w:p w14:paraId="64A6A623" w14:textId="6FD85E61" w:rsidR="008034D8" w:rsidRPr="00BA29C0" w:rsidRDefault="008011BB" w:rsidP="003E264D">
      <w:pPr>
        <w:numPr>
          <w:ilvl w:val="0"/>
          <w:numId w:val="24"/>
        </w:numPr>
        <w:shd w:val="clear" w:color="auto" w:fill="FFFFFF"/>
        <w:spacing w:before="100" w:beforeAutospacing="1" w:after="100" w:afterAutospacing="1" w:line="360" w:lineRule="auto"/>
        <w:ind w:left="426" w:hanging="426"/>
        <w:contextualSpacing/>
        <w:rPr>
          <w:rFonts w:asciiTheme="minorHAnsi" w:eastAsia="Times New Roman" w:hAnsiTheme="minorHAnsi" w:cstheme="minorHAnsi"/>
          <w:b/>
          <w:bCs/>
          <w:color w:val="222222"/>
          <w:lang w:val="es-CO" w:eastAsia="es-ES_tradnl"/>
        </w:rPr>
      </w:pPr>
      <w:r w:rsidRPr="00BA29C0">
        <w:rPr>
          <w:rFonts w:asciiTheme="minorHAnsi" w:eastAsiaTheme="minorHAnsi" w:hAnsiTheme="minorHAnsi" w:cstheme="minorHAnsi"/>
          <w:b/>
          <w:bCs/>
          <w:color w:val="00000A"/>
          <w:lang w:val="es-ES" w:eastAsia="en-US"/>
        </w:rPr>
        <w:t>Referencias</w:t>
      </w:r>
    </w:p>
    <w:p w14:paraId="2A0AD804" w14:textId="77777777" w:rsidR="00BA29C0" w:rsidRPr="00DD4F38" w:rsidRDefault="00BA29C0"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
    <w:p w14:paraId="158902EE" w14:textId="07E2FCD9" w:rsidR="00152633" w:rsidRPr="00DD4F38" w:rsidRDefault="00152633"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 xml:space="preserve">Orozco Martínez, I.  2020. De la ética empresarial a la sostenibilidad: ¿Por qué debe interesar a las empresas? </w:t>
      </w:r>
      <w:proofErr w:type="spellStart"/>
      <w:r w:rsidRPr="00DD4F38">
        <w:rPr>
          <w:rFonts w:asciiTheme="minorHAnsi" w:eastAsia="Times New Roman" w:hAnsiTheme="minorHAnsi" w:cstheme="minorHAnsi"/>
          <w:color w:val="222222"/>
          <w:lang w:val="es-CO" w:eastAsia="es-ES_tradnl"/>
        </w:rPr>
        <w:t>The</w:t>
      </w:r>
      <w:proofErr w:type="spellEnd"/>
      <w:r w:rsidRPr="00DD4F38">
        <w:rPr>
          <w:rFonts w:asciiTheme="minorHAnsi" w:eastAsia="Times New Roman" w:hAnsiTheme="minorHAnsi" w:cstheme="minorHAnsi"/>
          <w:color w:val="222222"/>
          <w:lang w:val="es-CO" w:eastAsia="es-ES_tradnl"/>
        </w:rPr>
        <w:t xml:space="preserve"> Anáhuac </w:t>
      </w:r>
      <w:proofErr w:type="spellStart"/>
      <w:r w:rsidRPr="00DD4F38">
        <w:rPr>
          <w:rFonts w:asciiTheme="minorHAnsi" w:eastAsia="Times New Roman" w:hAnsiTheme="minorHAnsi" w:cstheme="minorHAnsi"/>
          <w:color w:val="222222"/>
          <w:lang w:val="es-CO" w:eastAsia="es-ES_tradnl"/>
        </w:rPr>
        <w:t>Journal</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Bussines</w:t>
      </w:r>
      <w:proofErr w:type="spellEnd"/>
      <w:r w:rsidRPr="00DD4F38">
        <w:rPr>
          <w:rFonts w:asciiTheme="minorHAnsi" w:eastAsia="Times New Roman" w:hAnsiTheme="minorHAnsi" w:cstheme="minorHAnsi"/>
          <w:color w:val="222222"/>
          <w:lang w:val="es-CO" w:eastAsia="es-ES_tradnl"/>
        </w:rPr>
        <w:t xml:space="preserve"> and </w:t>
      </w:r>
      <w:proofErr w:type="spellStart"/>
      <w:r w:rsidRPr="00DD4F38">
        <w:rPr>
          <w:rFonts w:asciiTheme="minorHAnsi" w:eastAsia="Times New Roman" w:hAnsiTheme="minorHAnsi" w:cstheme="minorHAnsi"/>
          <w:color w:val="222222"/>
          <w:lang w:val="es-CO" w:eastAsia="es-ES_tradnl"/>
        </w:rPr>
        <w:t>Economics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Vol</w:t>
      </w:r>
      <w:proofErr w:type="spellEnd"/>
      <w:r w:rsidRPr="00DD4F38">
        <w:rPr>
          <w:rFonts w:asciiTheme="minorHAnsi" w:eastAsia="Times New Roman" w:hAnsiTheme="minorHAnsi" w:cstheme="minorHAnsi"/>
          <w:color w:val="222222"/>
          <w:lang w:val="es-CO" w:eastAsia="es-ES_tradnl"/>
        </w:rPr>
        <w:t xml:space="preserve"> 20 No. </w:t>
      </w:r>
      <w:proofErr w:type="gramStart"/>
      <w:r w:rsidRPr="00DD4F38">
        <w:rPr>
          <w:rFonts w:asciiTheme="minorHAnsi" w:eastAsia="Times New Roman" w:hAnsiTheme="minorHAnsi" w:cstheme="minorHAnsi"/>
          <w:color w:val="222222"/>
          <w:lang w:val="es-CO" w:eastAsia="es-ES_tradnl"/>
        </w:rPr>
        <w:t>1  76</w:t>
      </w:r>
      <w:proofErr w:type="gramEnd"/>
      <w:r w:rsidRPr="00DD4F38">
        <w:rPr>
          <w:rFonts w:asciiTheme="minorHAnsi" w:eastAsia="Times New Roman" w:hAnsiTheme="minorHAnsi" w:cstheme="minorHAnsi"/>
          <w:color w:val="222222"/>
          <w:lang w:val="es-CO" w:eastAsia="es-ES_tradnl"/>
        </w:rPr>
        <w:t>-105</w:t>
      </w:r>
    </w:p>
    <w:p w14:paraId="75BCB277" w14:textId="77777777" w:rsidR="008034D8" w:rsidRPr="00DD4F38" w:rsidRDefault="008034D8"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
    <w:p w14:paraId="653AC63C" w14:textId="77777777" w:rsidR="00152633" w:rsidRPr="00DD4F38" w:rsidRDefault="00152633"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 xml:space="preserve">Álvarez </w:t>
      </w:r>
      <w:proofErr w:type="spellStart"/>
      <w:r w:rsidRPr="00DD4F38">
        <w:rPr>
          <w:rFonts w:asciiTheme="minorHAnsi" w:eastAsia="Times New Roman" w:hAnsiTheme="minorHAnsi" w:cstheme="minorHAnsi"/>
          <w:color w:val="222222"/>
          <w:lang w:val="es-CO" w:eastAsia="es-ES_tradnl"/>
        </w:rPr>
        <w:t>Nobell</w:t>
      </w:r>
      <w:proofErr w:type="spellEnd"/>
      <w:r w:rsidRPr="00DD4F38">
        <w:rPr>
          <w:rFonts w:asciiTheme="minorHAnsi" w:eastAsia="Times New Roman" w:hAnsiTheme="minorHAnsi" w:cstheme="minorHAnsi"/>
          <w:color w:val="222222"/>
          <w:lang w:val="es-CO" w:eastAsia="es-ES_tradnl"/>
        </w:rPr>
        <w:t xml:space="preserve">, A. </w:t>
      </w:r>
      <w:proofErr w:type="spellStart"/>
      <w:r w:rsidRPr="00DD4F38">
        <w:rPr>
          <w:rFonts w:asciiTheme="minorHAnsi" w:eastAsia="Times New Roman" w:hAnsiTheme="minorHAnsi" w:cstheme="minorHAnsi"/>
          <w:color w:val="222222"/>
          <w:lang w:val="es-CO" w:eastAsia="es-ES_tradnl"/>
        </w:rPr>
        <w:t>Molleda</w:t>
      </w:r>
      <w:proofErr w:type="spellEnd"/>
      <w:r w:rsidRPr="00DD4F38">
        <w:rPr>
          <w:rFonts w:asciiTheme="minorHAnsi" w:eastAsia="Times New Roman" w:hAnsiTheme="minorHAnsi" w:cstheme="minorHAnsi"/>
          <w:color w:val="222222"/>
          <w:lang w:val="es-CO" w:eastAsia="es-ES_tradnl"/>
        </w:rPr>
        <w:t xml:space="preserve">, J.C., Moreno, A., Suárez Monsalve, A.M., </w:t>
      </w:r>
      <w:proofErr w:type="spellStart"/>
      <w:r w:rsidRPr="00DD4F38">
        <w:rPr>
          <w:rFonts w:asciiTheme="minorHAnsi" w:eastAsia="Times New Roman" w:hAnsiTheme="minorHAnsi" w:cstheme="minorHAnsi"/>
          <w:color w:val="222222"/>
          <w:lang w:val="es-CO" w:eastAsia="es-ES_tradnl"/>
        </w:rPr>
        <w:t>Athaydes</w:t>
      </w:r>
      <w:proofErr w:type="spellEnd"/>
      <w:r w:rsidRPr="00DD4F38">
        <w:rPr>
          <w:rFonts w:asciiTheme="minorHAnsi" w:eastAsia="Times New Roman" w:hAnsiTheme="minorHAnsi" w:cstheme="minorHAnsi"/>
          <w:color w:val="222222"/>
          <w:lang w:val="es-CO" w:eastAsia="es-ES_tradnl"/>
        </w:rPr>
        <w:t xml:space="preserve">, A., Herrera, M. (2021).  </w:t>
      </w:r>
      <w:proofErr w:type="spellStart"/>
      <w:r w:rsidRPr="00DD4F38">
        <w:rPr>
          <w:rFonts w:asciiTheme="minorHAnsi" w:eastAsia="Times New Roman" w:hAnsiTheme="minorHAnsi" w:cstheme="minorHAnsi"/>
          <w:color w:val="222222"/>
          <w:lang w:val="es-CO" w:eastAsia="es-ES_tradnl"/>
        </w:rPr>
        <w:t>Latin</w:t>
      </w:r>
      <w:proofErr w:type="spellEnd"/>
      <w:r w:rsidRPr="00DD4F38">
        <w:rPr>
          <w:rFonts w:asciiTheme="minorHAnsi" w:eastAsia="Times New Roman" w:hAnsiTheme="minorHAnsi" w:cstheme="minorHAnsi"/>
          <w:color w:val="222222"/>
          <w:lang w:val="es-CO" w:eastAsia="es-ES_tradnl"/>
        </w:rPr>
        <w:t xml:space="preserve"> American </w:t>
      </w:r>
      <w:proofErr w:type="spellStart"/>
      <w:r w:rsidRPr="00DD4F38">
        <w:rPr>
          <w:rFonts w:asciiTheme="minorHAnsi" w:eastAsia="Times New Roman" w:hAnsiTheme="minorHAnsi" w:cstheme="minorHAnsi"/>
          <w:color w:val="222222"/>
          <w:lang w:val="es-CO" w:eastAsia="es-ES_tradnl"/>
        </w:rPr>
        <w:t>Communication</w:t>
      </w:r>
      <w:proofErr w:type="spellEnd"/>
      <w:r w:rsidRPr="00DD4F38">
        <w:rPr>
          <w:rFonts w:asciiTheme="minorHAnsi" w:eastAsia="Times New Roman" w:hAnsiTheme="minorHAnsi" w:cstheme="minorHAnsi"/>
          <w:color w:val="222222"/>
          <w:lang w:val="es-CO" w:eastAsia="es-ES_tradnl"/>
        </w:rPr>
        <w:t xml:space="preserve"> Monitor. Crisis del COVID-19 en la gestión de Comunicación, Ciberseguridad, situación de las mujeres, retos éticos y nuevas competencias. Bruselas: </w:t>
      </w:r>
      <w:proofErr w:type="spellStart"/>
      <w:r w:rsidRPr="00DD4F38">
        <w:rPr>
          <w:rFonts w:asciiTheme="minorHAnsi" w:eastAsia="Times New Roman" w:hAnsiTheme="minorHAnsi" w:cstheme="minorHAnsi"/>
          <w:color w:val="222222"/>
          <w:lang w:val="es-CO" w:eastAsia="es-ES_tradnl"/>
        </w:rPr>
        <w:t>Euprera</w:t>
      </w:r>
      <w:proofErr w:type="spellEnd"/>
      <w:r w:rsidRPr="00DD4F38">
        <w:rPr>
          <w:rFonts w:asciiTheme="minorHAnsi" w:eastAsia="Times New Roman" w:hAnsiTheme="minorHAnsi" w:cstheme="minorHAnsi"/>
          <w:color w:val="222222"/>
          <w:lang w:val="es-CO" w:eastAsia="es-ES_tradnl"/>
        </w:rPr>
        <w:t>.</w:t>
      </w:r>
    </w:p>
    <w:p w14:paraId="4ED09656" w14:textId="0F78D461" w:rsidR="008034D8" w:rsidRPr="00DD4F38" w:rsidRDefault="008034D8" w:rsidP="008034D8">
      <w:pPr>
        <w:shd w:val="clear" w:color="auto" w:fill="FFFFFF"/>
        <w:spacing w:before="100" w:beforeAutospacing="1" w:after="100" w:afterAutospacing="1" w:line="360" w:lineRule="auto"/>
        <w:ind w:firstLine="426"/>
        <w:contextualSpacing/>
        <w:rPr>
          <w:rFonts w:asciiTheme="minorHAnsi" w:eastAsia="Times New Roman" w:hAnsiTheme="minorHAnsi" w:cstheme="minorHAnsi"/>
          <w:color w:val="222222"/>
          <w:lang w:val="es-CO" w:eastAsia="es-ES_tradnl"/>
        </w:rPr>
      </w:pPr>
    </w:p>
    <w:p w14:paraId="29783B3F" w14:textId="1851FC23" w:rsidR="00FF4962" w:rsidRPr="00DD4F38" w:rsidRDefault="00FF4962" w:rsidP="00D07155">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 xml:space="preserve">CECORP. Código de ética. Estatutos del Centro Colombiano de Relaciones Públicas y </w:t>
      </w:r>
      <w:r w:rsidR="00D07155" w:rsidRPr="00DD4F38">
        <w:rPr>
          <w:rFonts w:asciiTheme="minorHAnsi" w:eastAsia="Times New Roman" w:hAnsiTheme="minorHAnsi" w:cstheme="minorHAnsi"/>
          <w:color w:val="222222"/>
          <w:lang w:val="es-CO" w:eastAsia="es-ES_tradnl"/>
        </w:rPr>
        <w:t xml:space="preserve">   </w:t>
      </w:r>
      <w:r w:rsidRPr="00DD4F38">
        <w:rPr>
          <w:rFonts w:asciiTheme="minorHAnsi" w:eastAsia="Times New Roman" w:hAnsiTheme="minorHAnsi" w:cstheme="minorHAnsi"/>
          <w:color w:val="222222"/>
          <w:lang w:val="es-CO" w:eastAsia="es-ES_tradnl"/>
        </w:rPr>
        <w:t xml:space="preserve">Comunicación Organizacional. Recuperado de: </w:t>
      </w:r>
      <w:hyperlink r:id="rId12" w:history="1">
        <w:r w:rsidR="00D07155" w:rsidRPr="00DD4F38">
          <w:rPr>
            <w:rStyle w:val="Hipervnculo"/>
            <w:rFonts w:asciiTheme="minorHAnsi" w:eastAsia="Times New Roman" w:hAnsiTheme="minorHAnsi" w:cstheme="minorHAnsi"/>
            <w:lang w:val="es-CO" w:eastAsia="es-ES_tradnl"/>
          </w:rPr>
          <w:t>https://cecorp.com.co/codigo-de-etica/</w:t>
        </w:r>
      </w:hyperlink>
      <w:r w:rsidR="00D07155" w:rsidRPr="00DD4F38">
        <w:rPr>
          <w:rFonts w:asciiTheme="minorHAnsi" w:eastAsia="Times New Roman" w:hAnsiTheme="minorHAnsi" w:cstheme="minorHAnsi"/>
          <w:color w:val="222222"/>
          <w:lang w:val="es-CO" w:eastAsia="es-ES_tradnl"/>
        </w:rPr>
        <w:t xml:space="preserve"> Consultado el 9 de septiembre de 2021.</w:t>
      </w:r>
    </w:p>
    <w:p w14:paraId="1C429040" w14:textId="77777777" w:rsidR="00D07155" w:rsidRPr="00DD4F38" w:rsidRDefault="00D07155" w:rsidP="00D07155">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
    <w:p w14:paraId="419A7646" w14:textId="332447BF" w:rsidR="00152633" w:rsidRPr="00DD4F38" w:rsidRDefault="00152633"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roofErr w:type="spellStart"/>
      <w:r w:rsidRPr="00DD4F38">
        <w:rPr>
          <w:rFonts w:asciiTheme="minorHAnsi" w:eastAsia="Times New Roman" w:hAnsiTheme="minorHAnsi" w:cstheme="minorHAnsi"/>
          <w:color w:val="222222"/>
          <w:lang w:val="es-CO" w:eastAsia="es-ES_tradnl"/>
        </w:rPr>
        <w:t>Ikonen</w:t>
      </w:r>
      <w:proofErr w:type="spellEnd"/>
      <w:r w:rsidRPr="00DD4F38">
        <w:rPr>
          <w:rFonts w:asciiTheme="minorHAnsi" w:eastAsia="Times New Roman" w:hAnsiTheme="minorHAnsi" w:cstheme="minorHAnsi"/>
          <w:color w:val="222222"/>
          <w:lang w:val="es-CO" w:eastAsia="es-ES_tradnl"/>
        </w:rPr>
        <w:t xml:space="preserve">, P., </w:t>
      </w:r>
      <w:proofErr w:type="spellStart"/>
      <w:r w:rsidRPr="00DD4F38">
        <w:rPr>
          <w:rFonts w:asciiTheme="minorHAnsi" w:eastAsia="Times New Roman" w:hAnsiTheme="minorHAnsi" w:cstheme="minorHAnsi"/>
          <w:color w:val="222222"/>
          <w:lang w:val="es-CO" w:eastAsia="es-ES_tradnl"/>
        </w:rPr>
        <w:t>Luoma-aho</w:t>
      </w:r>
      <w:proofErr w:type="spellEnd"/>
      <w:r w:rsidRPr="00DD4F38">
        <w:rPr>
          <w:rFonts w:asciiTheme="minorHAnsi" w:eastAsia="Times New Roman" w:hAnsiTheme="minorHAnsi" w:cstheme="minorHAnsi"/>
          <w:color w:val="222222"/>
          <w:lang w:val="es-CO" w:eastAsia="es-ES_tradnl"/>
        </w:rPr>
        <w:t xml:space="preserve">, V., Bowen, S.A. (2017). Transparencia de los contenidos patrocinados: Análisis de los códigos de ética en las relaciones públicas, el marketing, </w:t>
      </w:r>
      <w:r w:rsidRPr="00DD4F38">
        <w:rPr>
          <w:rFonts w:asciiTheme="minorHAnsi" w:eastAsia="Times New Roman" w:hAnsiTheme="minorHAnsi" w:cstheme="minorHAnsi"/>
          <w:color w:val="222222"/>
          <w:lang w:val="es-CO" w:eastAsia="es-ES_tradnl"/>
        </w:rPr>
        <w:lastRenderedPageBreak/>
        <w:t xml:space="preserve">la publicidad y el periodismo. Revista internacional de comunicación estratégica, 2017, 11(2), pp. 165-178. </w:t>
      </w:r>
    </w:p>
    <w:p w14:paraId="1A123EA3" w14:textId="77777777" w:rsidR="008034D8" w:rsidRPr="00DD4F38" w:rsidRDefault="008034D8" w:rsidP="008034D8">
      <w:pPr>
        <w:shd w:val="clear" w:color="auto" w:fill="FFFFFF"/>
        <w:spacing w:before="100" w:beforeAutospacing="1" w:after="100" w:afterAutospacing="1" w:line="360" w:lineRule="auto"/>
        <w:ind w:firstLine="426"/>
        <w:contextualSpacing/>
        <w:rPr>
          <w:rFonts w:asciiTheme="minorHAnsi" w:eastAsia="Times New Roman" w:hAnsiTheme="minorHAnsi" w:cstheme="minorHAnsi"/>
          <w:color w:val="222222"/>
          <w:lang w:val="es-CO" w:eastAsia="es-ES_tradnl"/>
        </w:rPr>
      </w:pPr>
    </w:p>
    <w:p w14:paraId="7D1FFDE9" w14:textId="39FC2B34" w:rsidR="00152633" w:rsidRPr="00DD4F38" w:rsidRDefault="00152633"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 xml:space="preserve">Sánchez Lopera, A. (2020) Por una ética del desorden en América Latina. Revista Nómadas. 53. Julio-diciembre 105-119. Recuperado de: </w:t>
      </w:r>
      <w:hyperlink r:id="rId13" w:history="1">
        <w:r w:rsidR="00BD6EF6" w:rsidRPr="00DD4F38">
          <w:rPr>
            <w:rStyle w:val="Hipervnculo"/>
            <w:rFonts w:asciiTheme="minorHAnsi" w:eastAsia="Times New Roman" w:hAnsiTheme="minorHAnsi" w:cstheme="minorHAnsi"/>
            <w:lang w:val="es-CO" w:eastAsia="es-ES_tradnl"/>
          </w:rPr>
          <w:t>http://nomadas.ucentral.edu.co/index.php/inicio/12-la-ciencia-jovial-nomadas-37/106-por-una-etica-del-desorden-en-america-latina</w:t>
        </w:r>
      </w:hyperlink>
    </w:p>
    <w:p w14:paraId="2EFDA922" w14:textId="77777777" w:rsidR="008034D8" w:rsidRPr="00DD4F38" w:rsidRDefault="008034D8" w:rsidP="008034D8">
      <w:pPr>
        <w:shd w:val="clear" w:color="auto" w:fill="FFFFFF"/>
        <w:spacing w:before="100" w:beforeAutospacing="1" w:after="100" w:afterAutospacing="1" w:line="360" w:lineRule="auto"/>
        <w:contextualSpacing/>
        <w:rPr>
          <w:rFonts w:asciiTheme="minorHAnsi" w:eastAsia="Times New Roman" w:hAnsiTheme="minorHAnsi" w:cstheme="minorHAnsi"/>
          <w:color w:val="222222"/>
          <w:lang w:val="es-CO" w:eastAsia="es-ES_tradnl"/>
        </w:rPr>
      </w:pPr>
    </w:p>
    <w:p w14:paraId="0FBC9C9C" w14:textId="48F9B766" w:rsidR="00BD6EF6" w:rsidRPr="00DD4F38" w:rsidRDefault="00BD6EF6"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roofErr w:type="spellStart"/>
      <w:r w:rsidRPr="00DD4F38">
        <w:rPr>
          <w:rFonts w:asciiTheme="minorHAnsi" w:eastAsia="Times New Roman" w:hAnsiTheme="minorHAnsi" w:cstheme="minorHAnsi"/>
          <w:color w:val="222222"/>
          <w:lang w:val="es-CO" w:eastAsia="es-ES_tradnl"/>
        </w:rPr>
        <w:t>Barbu</w:t>
      </w:r>
      <w:proofErr w:type="spellEnd"/>
      <w:r w:rsidRPr="00DD4F38">
        <w:rPr>
          <w:rFonts w:asciiTheme="minorHAnsi" w:eastAsia="Times New Roman" w:hAnsiTheme="minorHAnsi" w:cstheme="minorHAnsi"/>
          <w:color w:val="222222"/>
          <w:lang w:val="es-CO" w:eastAsia="es-ES_tradnl"/>
        </w:rPr>
        <w:t xml:space="preserve">, O. (2014). </w:t>
      </w:r>
      <w:proofErr w:type="spellStart"/>
      <w:r w:rsidRPr="00DD4F38">
        <w:rPr>
          <w:rFonts w:asciiTheme="minorHAnsi" w:eastAsia="Times New Roman" w:hAnsiTheme="minorHAnsi" w:cstheme="minorHAnsi"/>
          <w:color w:val="222222"/>
          <w:lang w:val="es-CO" w:eastAsia="es-ES_tradnl"/>
        </w:rPr>
        <w:t>Advertising</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microtargeting</w:t>
      </w:r>
      <w:proofErr w:type="spellEnd"/>
      <w:r w:rsidRPr="00DD4F38">
        <w:rPr>
          <w:rFonts w:asciiTheme="minorHAnsi" w:eastAsia="Times New Roman" w:hAnsiTheme="minorHAnsi" w:cstheme="minorHAnsi"/>
          <w:color w:val="222222"/>
          <w:lang w:val="es-CO" w:eastAsia="es-ES_tradnl"/>
        </w:rPr>
        <w:t xml:space="preserve"> and social media. </w:t>
      </w:r>
      <w:proofErr w:type="spellStart"/>
      <w:r w:rsidRPr="00DD4F38">
        <w:rPr>
          <w:rFonts w:asciiTheme="minorHAnsi" w:eastAsia="Times New Roman" w:hAnsiTheme="minorHAnsi" w:cstheme="minorHAnsi"/>
          <w:color w:val="222222"/>
          <w:lang w:val="es-CO" w:eastAsia="es-ES_tradnl"/>
        </w:rPr>
        <w:t>Procedia</w:t>
      </w:r>
      <w:proofErr w:type="spellEnd"/>
      <w:r w:rsidRPr="00DD4F38">
        <w:rPr>
          <w:rFonts w:asciiTheme="minorHAnsi" w:eastAsia="Times New Roman" w:hAnsiTheme="minorHAnsi" w:cstheme="minorHAnsi"/>
          <w:color w:val="222222"/>
          <w:lang w:val="es-CO" w:eastAsia="es-ES_tradnl"/>
        </w:rPr>
        <w:t xml:space="preserve"> – Social and </w:t>
      </w:r>
      <w:proofErr w:type="spellStart"/>
      <w:r w:rsidRPr="00DD4F38">
        <w:rPr>
          <w:rFonts w:asciiTheme="minorHAnsi" w:eastAsia="Times New Roman" w:hAnsiTheme="minorHAnsi" w:cstheme="minorHAnsi"/>
          <w:color w:val="222222"/>
          <w:lang w:val="es-CO" w:eastAsia="es-ES_tradnl"/>
        </w:rPr>
        <w:t>Behavioral</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Sciences</w:t>
      </w:r>
      <w:proofErr w:type="spellEnd"/>
      <w:r w:rsidRPr="00DD4F38">
        <w:rPr>
          <w:rFonts w:asciiTheme="minorHAnsi" w:eastAsia="Times New Roman" w:hAnsiTheme="minorHAnsi" w:cstheme="minorHAnsi"/>
          <w:color w:val="222222"/>
          <w:lang w:val="es-CO" w:eastAsia="es-ES_tradnl"/>
        </w:rPr>
        <w:t>, 19, 44- 49.</w:t>
      </w:r>
    </w:p>
    <w:p w14:paraId="5CA4A246" w14:textId="77777777" w:rsidR="008034D8" w:rsidRPr="00DD4F38" w:rsidRDefault="008034D8" w:rsidP="008034D8">
      <w:pPr>
        <w:shd w:val="clear" w:color="auto" w:fill="FFFFFF"/>
        <w:spacing w:before="100" w:beforeAutospacing="1" w:after="100" w:afterAutospacing="1" w:line="360" w:lineRule="auto"/>
        <w:contextualSpacing/>
        <w:rPr>
          <w:rFonts w:asciiTheme="minorHAnsi" w:eastAsia="Times New Roman" w:hAnsiTheme="minorHAnsi" w:cstheme="minorHAnsi"/>
          <w:color w:val="222222"/>
          <w:lang w:val="es-CO" w:eastAsia="es-ES_tradnl"/>
        </w:rPr>
      </w:pPr>
    </w:p>
    <w:p w14:paraId="350CC327" w14:textId="544E5877" w:rsidR="00BD6EF6" w:rsidRPr="00DD4F38" w:rsidRDefault="00BD6EF6"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roofErr w:type="spellStart"/>
      <w:r w:rsidRPr="00DD4F38">
        <w:rPr>
          <w:rFonts w:asciiTheme="minorHAnsi" w:eastAsia="Times New Roman" w:hAnsiTheme="minorHAnsi" w:cstheme="minorHAnsi"/>
          <w:color w:val="222222"/>
          <w:lang w:val="es-CO" w:eastAsia="es-ES_tradnl"/>
        </w:rPr>
        <w:t>Brockhaus</w:t>
      </w:r>
      <w:proofErr w:type="spellEnd"/>
      <w:r w:rsidRPr="00DD4F38">
        <w:rPr>
          <w:rFonts w:asciiTheme="minorHAnsi" w:eastAsia="Times New Roman" w:hAnsiTheme="minorHAnsi" w:cstheme="minorHAnsi"/>
          <w:color w:val="222222"/>
          <w:lang w:val="es-CO" w:eastAsia="es-ES_tradnl"/>
        </w:rPr>
        <w:t xml:space="preserve">, J., </w:t>
      </w:r>
      <w:proofErr w:type="spellStart"/>
      <w:r w:rsidRPr="00DD4F38">
        <w:rPr>
          <w:rFonts w:asciiTheme="minorHAnsi" w:eastAsia="Times New Roman" w:hAnsiTheme="minorHAnsi" w:cstheme="minorHAnsi"/>
          <w:color w:val="222222"/>
          <w:lang w:val="es-CO" w:eastAsia="es-ES_tradnl"/>
        </w:rPr>
        <w:t>Dicke</w:t>
      </w:r>
      <w:proofErr w:type="spellEnd"/>
      <w:r w:rsidRPr="00DD4F38">
        <w:rPr>
          <w:rFonts w:asciiTheme="minorHAnsi" w:eastAsia="Times New Roman" w:hAnsiTheme="minorHAnsi" w:cstheme="minorHAnsi"/>
          <w:color w:val="222222"/>
          <w:lang w:val="es-CO" w:eastAsia="es-ES_tradnl"/>
        </w:rPr>
        <w:t xml:space="preserve">, L., </w:t>
      </w:r>
      <w:proofErr w:type="spellStart"/>
      <w:r w:rsidRPr="00DD4F38">
        <w:rPr>
          <w:rFonts w:asciiTheme="minorHAnsi" w:eastAsia="Times New Roman" w:hAnsiTheme="minorHAnsi" w:cstheme="minorHAnsi"/>
          <w:color w:val="222222"/>
          <w:lang w:val="es-CO" w:eastAsia="es-ES_tradnl"/>
        </w:rPr>
        <w:t>Hauck</w:t>
      </w:r>
      <w:proofErr w:type="spellEnd"/>
      <w:r w:rsidRPr="00DD4F38">
        <w:rPr>
          <w:rFonts w:asciiTheme="minorHAnsi" w:eastAsia="Times New Roman" w:hAnsiTheme="minorHAnsi" w:cstheme="minorHAnsi"/>
          <w:color w:val="222222"/>
          <w:lang w:val="es-CO" w:eastAsia="es-ES_tradnl"/>
        </w:rPr>
        <w:t xml:space="preserve">, P., &amp; </w:t>
      </w:r>
      <w:proofErr w:type="spellStart"/>
      <w:r w:rsidRPr="00DD4F38">
        <w:rPr>
          <w:rFonts w:asciiTheme="minorHAnsi" w:eastAsia="Times New Roman" w:hAnsiTheme="minorHAnsi" w:cstheme="minorHAnsi"/>
          <w:color w:val="222222"/>
          <w:lang w:val="es-CO" w:eastAsia="es-ES_tradnl"/>
        </w:rPr>
        <w:t>Volk</w:t>
      </w:r>
      <w:proofErr w:type="spellEnd"/>
      <w:r w:rsidRPr="00DD4F38">
        <w:rPr>
          <w:rFonts w:asciiTheme="minorHAnsi" w:eastAsia="Times New Roman" w:hAnsiTheme="minorHAnsi" w:cstheme="minorHAnsi"/>
          <w:color w:val="222222"/>
          <w:lang w:val="es-CO" w:eastAsia="es-ES_tradnl"/>
        </w:rPr>
        <w:t xml:space="preserve">, S. C. (2019). </w:t>
      </w:r>
      <w:proofErr w:type="spellStart"/>
      <w:r w:rsidRPr="00DD4F38">
        <w:rPr>
          <w:rFonts w:asciiTheme="minorHAnsi" w:eastAsia="Times New Roman" w:hAnsiTheme="minorHAnsi" w:cstheme="minorHAnsi"/>
          <w:color w:val="222222"/>
          <w:lang w:val="es-CO" w:eastAsia="es-ES_tradnl"/>
        </w:rPr>
        <w:t>Employees</w:t>
      </w:r>
      <w:proofErr w:type="spellEnd"/>
      <w:r w:rsidRPr="00DD4F38">
        <w:rPr>
          <w:rFonts w:asciiTheme="minorHAnsi" w:eastAsia="Times New Roman" w:hAnsiTheme="minorHAnsi" w:cstheme="minorHAnsi"/>
          <w:color w:val="222222"/>
          <w:lang w:val="es-CO" w:eastAsia="es-ES_tradnl"/>
        </w:rPr>
        <w:t xml:space="preserve"> as </w:t>
      </w:r>
      <w:proofErr w:type="spellStart"/>
      <w:r w:rsidRPr="00DD4F38">
        <w:rPr>
          <w:rFonts w:asciiTheme="minorHAnsi" w:eastAsia="Times New Roman" w:hAnsiTheme="minorHAnsi" w:cstheme="minorHAnsi"/>
          <w:color w:val="222222"/>
          <w:lang w:val="es-CO" w:eastAsia="es-ES_tradnl"/>
        </w:rPr>
        <w:t>corporate</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ambassadors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Towards</w:t>
      </w:r>
      <w:proofErr w:type="spellEnd"/>
      <w:r w:rsidRPr="00DD4F38">
        <w:rPr>
          <w:rFonts w:asciiTheme="minorHAnsi" w:eastAsia="Times New Roman" w:hAnsiTheme="minorHAnsi" w:cstheme="minorHAnsi"/>
          <w:color w:val="222222"/>
          <w:lang w:val="es-CO" w:eastAsia="es-ES_tradnl"/>
        </w:rPr>
        <w:t xml:space="preserve"> a </w:t>
      </w:r>
      <w:proofErr w:type="spellStart"/>
      <w:r w:rsidRPr="00DD4F38">
        <w:rPr>
          <w:rFonts w:asciiTheme="minorHAnsi" w:eastAsia="Times New Roman" w:hAnsiTheme="minorHAnsi" w:cstheme="minorHAnsi"/>
          <w:color w:val="222222"/>
          <w:lang w:val="es-CO" w:eastAsia="es-ES_tradnl"/>
        </w:rPr>
        <w:t>framework</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for</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analyzing</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the</w:t>
      </w:r>
      <w:proofErr w:type="spellEnd"/>
      <w:r w:rsidRPr="00DD4F38">
        <w:rPr>
          <w:rFonts w:asciiTheme="minorHAnsi" w:eastAsia="Times New Roman" w:hAnsiTheme="minorHAnsi" w:cstheme="minorHAnsi"/>
          <w:color w:val="222222"/>
          <w:lang w:val="es-CO" w:eastAsia="es-ES_tradnl"/>
        </w:rPr>
        <w:t xml:space="preserve"> role </w:t>
      </w:r>
      <w:proofErr w:type="spellStart"/>
      <w:r w:rsidRPr="00DD4F38">
        <w:rPr>
          <w:rFonts w:asciiTheme="minorHAnsi" w:eastAsia="Times New Roman" w:hAnsiTheme="minorHAnsi" w:cstheme="minorHAnsi"/>
          <w:color w:val="222222"/>
          <w:lang w:val="es-CO" w:eastAsia="es-ES_tradnl"/>
        </w:rPr>
        <w:t>of</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co-workers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speaking</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for</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their</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organization</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Paper</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presented</w:t>
      </w:r>
      <w:proofErr w:type="spellEnd"/>
      <w:r w:rsidRPr="00DD4F38">
        <w:rPr>
          <w:rFonts w:asciiTheme="minorHAnsi" w:eastAsia="Times New Roman" w:hAnsiTheme="minorHAnsi" w:cstheme="minorHAnsi"/>
          <w:color w:val="222222"/>
          <w:lang w:val="es-CO" w:eastAsia="es-ES_tradnl"/>
        </w:rPr>
        <w:t xml:space="preserve"> at </w:t>
      </w:r>
      <w:proofErr w:type="spellStart"/>
      <w:r w:rsidRPr="00DD4F38">
        <w:rPr>
          <w:rFonts w:asciiTheme="minorHAnsi" w:eastAsia="Times New Roman" w:hAnsiTheme="minorHAnsi" w:cstheme="minorHAnsi"/>
          <w:color w:val="222222"/>
          <w:lang w:val="es-CO" w:eastAsia="es-ES_tradnl"/>
        </w:rPr>
        <w:t>the</w:t>
      </w:r>
      <w:proofErr w:type="spellEnd"/>
      <w:r w:rsidRPr="00DD4F38">
        <w:rPr>
          <w:rFonts w:asciiTheme="minorHAnsi" w:eastAsia="Times New Roman" w:hAnsiTheme="minorHAnsi" w:cstheme="minorHAnsi"/>
          <w:color w:val="222222"/>
          <w:lang w:val="es-CO" w:eastAsia="es-ES_tradnl"/>
        </w:rPr>
        <w:t xml:space="preserve"> EUPRERA 21st </w:t>
      </w:r>
      <w:proofErr w:type="spellStart"/>
      <w:r w:rsidRPr="00DD4F38">
        <w:rPr>
          <w:rFonts w:asciiTheme="minorHAnsi" w:eastAsia="Times New Roman" w:hAnsiTheme="minorHAnsi" w:cstheme="minorHAnsi"/>
          <w:color w:val="222222"/>
          <w:lang w:val="es-CO" w:eastAsia="es-ES_tradnl"/>
        </w:rPr>
        <w:t>annual</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congress</w:t>
      </w:r>
      <w:proofErr w:type="spellEnd"/>
      <w:r w:rsidRPr="00DD4F38">
        <w:rPr>
          <w:rFonts w:asciiTheme="minorHAnsi" w:eastAsia="Times New Roman" w:hAnsiTheme="minorHAnsi" w:cstheme="minorHAnsi"/>
          <w:color w:val="222222"/>
          <w:lang w:val="es-CO" w:eastAsia="es-ES_tradnl"/>
        </w:rPr>
        <w:t xml:space="preserve">, Zagreb, </w:t>
      </w:r>
      <w:proofErr w:type="spellStart"/>
      <w:r w:rsidRPr="00DD4F38">
        <w:rPr>
          <w:rFonts w:asciiTheme="minorHAnsi" w:eastAsia="Times New Roman" w:hAnsiTheme="minorHAnsi" w:cstheme="minorHAnsi"/>
          <w:color w:val="222222"/>
          <w:lang w:val="es-CO" w:eastAsia="es-ES_tradnl"/>
        </w:rPr>
        <w:t>Croatia</w:t>
      </w:r>
      <w:proofErr w:type="spellEnd"/>
      <w:r w:rsidRPr="00DD4F38">
        <w:rPr>
          <w:rFonts w:asciiTheme="minorHAnsi" w:eastAsia="Times New Roman" w:hAnsiTheme="minorHAnsi" w:cstheme="minorHAnsi"/>
          <w:color w:val="222222"/>
          <w:lang w:val="es-CO" w:eastAsia="es-ES_tradnl"/>
        </w:rPr>
        <w:t>, Sept. 2019.</w:t>
      </w:r>
    </w:p>
    <w:p w14:paraId="11478B02" w14:textId="77777777" w:rsidR="008034D8" w:rsidRPr="00DD4F38" w:rsidRDefault="008034D8" w:rsidP="008034D8">
      <w:pPr>
        <w:shd w:val="clear" w:color="auto" w:fill="FFFFFF"/>
        <w:spacing w:before="100" w:beforeAutospacing="1" w:after="100" w:afterAutospacing="1" w:line="360" w:lineRule="auto"/>
        <w:ind w:firstLine="426"/>
        <w:contextualSpacing/>
        <w:rPr>
          <w:rFonts w:asciiTheme="minorHAnsi" w:eastAsia="Times New Roman" w:hAnsiTheme="minorHAnsi" w:cstheme="minorHAnsi"/>
          <w:color w:val="222222"/>
          <w:lang w:val="es-CO" w:eastAsia="es-ES_tradnl"/>
        </w:rPr>
      </w:pPr>
    </w:p>
    <w:p w14:paraId="4F18290E" w14:textId="32F2377D" w:rsidR="00BD6EF6" w:rsidRPr="00DD4F38" w:rsidRDefault="00BD6EF6"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roofErr w:type="spellStart"/>
      <w:r w:rsidRPr="00DD4F38">
        <w:rPr>
          <w:rFonts w:asciiTheme="minorHAnsi" w:eastAsia="Times New Roman" w:hAnsiTheme="minorHAnsi" w:cstheme="minorHAnsi"/>
          <w:color w:val="222222"/>
          <w:lang w:val="es-CO" w:eastAsia="es-ES_tradnl"/>
        </w:rPr>
        <w:t>DiStasio</w:t>
      </w:r>
      <w:proofErr w:type="spellEnd"/>
      <w:r w:rsidRPr="00DD4F38">
        <w:rPr>
          <w:rFonts w:asciiTheme="minorHAnsi" w:eastAsia="Times New Roman" w:hAnsiTheme="minorHAnsi" w:cstheme="minorHAnsi"/>
          <w:color w:val="222222"/>
          <w:lang w:val="es-CO" w:eastAsia="es-ES_tradnl"/>
        </w:rPr>
        <w:t xml:space="preserve">, M. W. (2013). </w:t>
      </w:r>
      <w:proofErr w:type="spellStart"/>
      <w:r w:rsidRPr="00DD4F38">
        <w:rPr>
          <w:rFonts w:asciiTheme="minorHAnsi" w:eastAsia="Times New Roman" w:hAnsiTheme="minorHAnsi" w:cstheme="minorHAnsi"/>
          <w:color w:val="222222"/>
          <w:lang w:val="es-CO" w:eastAsia="es-ES_tradnl"/>
        </w:rPr>
        <w:t>Perceptions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of</w:t>
      </w:r>
      <w:proofErr w:type="spellEnd"/>
      <w:r w:rsidRPr="00DD4F38">
        <w:rPr>
          <w:rFonts w:asciiTheme="minorHAnsi" w:eastAsia="Times New Roman" w:hAnsiTheme="minorHAnsi" w:cstheme="minorHAnsi"/>
          <w:color w:val="222222"/>
          <w:lang w:val="es-CO" w:eastAsia="es-ES_tradnl"/>
        </w:rPr>
        <w:t xml:space="preserve"> Wikipedia </w:t>
      </w:r>
      <w:proofErr w:type="spellStart"/>
      <w:r w:rsidRPr="00DD4F38">
        <w:rPr>
          <w:rFonts w:asciiTheme="minorHAnsi" w:eastAsia="Times New Roman" w:hAnsiTheme="minorHAnsi" w:cstheme="minorHAnsi"/>
          <w:color w:val="222222"/>
          <w:lang w:val="es-CO" w:eastAsia="es-ES_tradnl"/>
        </w:rPr>
        <w:t>by</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public</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relations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professionals</w:t>
      </w:r>
      <w:proofErr w:type="spellEnd"/>
      <w:r w:rsidRPr="00DD4F38">
        <w:rPr>
          <w:rFonts w:asciiTheme="minorHAnsi" w:eastAsia="Times New Roman" w:hAnsiTheme="minorHAnsi" w:cstheme="minorHAnsi"/>
          <w:color w:val="222222"/>
          <w:lang w:val="es-CO" w:eastAsia="es-ES_tradnl"/>
        </w:rPr>
        <w:t xml:space="preserve">: A </w:t>
      </w:r>
      <w:proofErr w:type="spellStart"/>
      <w:r w:rsidRPr="00DD4F38">
        <w:rPr>
          <w:rFonts w:asciiTheme="minorHAnsi" w:eastAsia="Times New Roman" w:hAnsiTheme="minorHAnsi" w:cstheme="minorHAnsi"/>
          <w:color w:val="222222"/>
          <w:lang w:val="es-CO" w:eastAsia="es-ES_tradnl"/>
        </w:rPr>
        <w:t>Comparison</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of</w:t>
      </w:r>
      <w:proofErr w:type="spellEnd"/>
      <w:r w:rsidRPr="00DD4F38">
        <w:rPr>
          <w:rFonts w:asciiTheme="minorHAnsi" w:eastAsia="Times New Roman" w:hAnsiTheme="minorHAnsi" w:cstheme="minorHAnsi"/>
          <w:color w:val="222222"/>
          <w:lang w:val="es-CO" w:eastAsia="es-ES_tradnl"/>
        </w:rPr>
        <w:t xml:space="preserve"> 2012 and 2013 </w:t>
      </w:r>
      <w:proofErr w:type="spellStart"/>
      <w:r w:rsidRPr="00DD4F38">
        <w:rPr>
          <w:rFonts w:asciiTheme="minorHAnsi" w:eastAsia="Times New Roman" w:hAnsiTheme="minorHAnsi" w:cstheme="minorHAnsi"/>
          <w:color w:val="222222"/>
          <w:lang w:val="es-CO" w:eastAsia="es-ES_tradnl"/>
        </w:rPr>
        <w:t>Surveys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Public</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Relations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Journal</w:t>
      </w:r>
      <w:proofErr w:type="spellEnd"/>
      <w:r w:rsidRPr="00DD4F38">
        <w:rPr>
          <w:rFonts w:asciiTheme="minorHAnsi" w:eastAsia="Times New Roman" w:hAnsiTheme="minorHAnsi" w:cstheme="minorHAnsi"/>
          <w:color w:val="222222"/>
          <w:lang w:val="es-CO" w:eastAsia="es-ES_tradnl"/>
        </w:rPr>
        <w:t>, 7(3), 1-23.</w:t>
      </w:r>
    </w:p>
    <w:p w14:paraId="75031AC6" w14:textId="77777777" w:rsidR="008034D8" w:rsidRPr="00DD4F38" w:rsidRDefault="008034D8" w:rsidP="008034D8">
      <w:pPr>
        <w:shd w:val="clear" w:color="auto" w:fill="FFFFFF"/>
        <w:spacing w:before="100" w:beforeAutospacing="1" w:after="100" w:afterAutospacing="1" w:line="360" w:lineRule="auto"/>
        <w:ind w:firstLine="426"/>
        <w:contextualSpacing/>
        <w:rPr>
          <w:rFonts w:asciiTheme="minorHAnsi" w:eastAsia="Times New Roman" w:hAnsiTheme="minorHAnsi" w:cstheme="minorHAnsi"/>
          <w:color w:val="222222"/>
          <w:lang w:val="es-CO" w:eastAsia="es-ES_tradnl"/>
        </w:rPr>
      </w:pPr>
    </w:p>
    <w:p w14:paraId="0A03161F" w14:textId="00AC81FB" w:rsidR="00501D1E" w:rsidRPr="00DD4F38" w:rsidRDefault="00501D1E"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 xml:space="preserve">Nassar, P., de Farias, L. A. 2019. Ética e </w:t>
      </w:r>
      <w:proofErr w:type="spellStart"/>
      <w:r w:rsidRPr="00DD4F38">
        <w:rPr>
          <w:rFonts w:asciiTheme="minorHAnsi" w:eastAsia="Times New Roman" w:hAnsiTheme="minorHAnsi" w:cstheme="minorHAnsi"/>
          <w:color w:val="222222"/>
          <w:lang w:val="es-CO" w:eastAsia="es-ES_tradnl"/>
        </w:rPr>
        <w:t>organizações</w:t>
      </w:r>
      <w:proofErr w:type="spellEnd"/>
      <w:r w:rsidRPr="00DD4F38">
        <w:rPr>
          <w:rFonts w:asciiTheme="minorHAnsi" w:eastAsia="Times New Roman" w:hAnsiTheme="minorHAnsi" w:cstheme="minorHAnsi"/>
          <w:color w:val="222222"/>
          <w:lang w:val="es-CO" w:eastAsia="es-ES_tradnl"/>
        </w:rPr>
        <w:t xml:space="preserve">: narrativas e </w:t>
      </w:r>
      <w:proofErr w:type="spellStart"/>
      <w:r w:rsidRPr="00DD4F38">
        <w:rPr>
          <w:rFonts w:asciiTheme="minorHAnsi" w:eastAsia="Times New Roman" w:hAnsiTheme="minorHAnsi" w:cstheme="minorHAnsi"/>
          <w:color w:val="222222"/>
          <w:lang w:val="es-CO" w:eastAsia="es-ES_tradnl"/>
        </w:rPr>
        <w:t>conflitos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i/>
          <w:iCs/>
          <w:color w:val="222222"/>
          <w:lang w:val="es-CO" w:eastAsia="es-ES_tradnl"/>
        </w:rPr>
        <w:t>Organicom</w:t>
      </w:r>
      <w:proofErr w:type="spellEnd"/>
      <w:r w:rsidRPr="00DD4F38">
        <w:rPr>
          <w:rFonts w:asciiTheme="minorHAnsi" w:eastAsia="Times New Roman" w:hAnsiTheme="minorHAnsi" w:cstheme="minorHAnsi"/>
          <w:color w:val="222222"/>
          <w:lang w:val="es-CO" w:eastAsia="es-ES_tradnl"/>
        </w:rPr>
        <w:t xml:space="preserve">. Año 14. No. 27. 2º. </w:t>
      </w:r>
      <w:proofErr w:type="spellStart"/>
      <w:r w:rsidRPr="00DD4F38">
        <w:rPr>
          <w:rFonts w:asciiTheme="minorHAnsi" w:eastAsia="Times New Roman" w:hAnsiTheme="minorHAnsi" w:cstheme="minorHAnsi"/>
          <w:color w:val="222222"/>
          <w:lang w:val="es-CO" w:eastAsia="es-ES_tradnl"/>
        </w:rPr>
        <w:t>Sem</w:t>
      </w:r>
      <w:proofErr w:type="spellEnd"/>
      <w:r w:rsidRPr="00DD4F38">
        <w:rPr>
          <w:rFonts w:asciiTheme="minorHAnsi" w:eastAsia="Times New Roman" w:hAnsiTheme="minorHAnsi" w:cstheme="minorHAnsi"/>
          <w:color w:val="222222"/>
          <w:lang w:val="es-CO" w:eastAsia="es-ES_tradnl"/>
        </w:rPr>
        <w:t>. 2017. 70 – 80. São Paulo, Brasil.</w:t>
      </w:r>
    </w:p>
    <w:p w14:paraId="5ECFFAA8" w14:textId="77777777" w:rsidR="008034D8" w:rsidRPr="00DD4F38" w:rsidRDefault="008034D8" w:rsidP="008034D8">
      <w:pPr>
        <w:shd w:val="clear" w:color="auto" w:fill="FFFFFF"/>
        <w:spacing w:before="100" w:beforeAutospacing="1" w:after="100" w:afterAutospacing="1" w:line="360" w:lineRule="auto"/>
        <w:ind w:firstLine="426"/>
        <w:contextualSpacing/>
        <w:rPr>
          <w:rFonts w:asciiTheme="minorHAnsi" w:eastAsia="Times New Roman" w:hAnsiTheme="minorHAnsi" w:cstheme="minorHAnsi"/>
          <w:color w:val="222222"/>
          <w:lang w:val="es-CO" w:eastAsia="es-ES_tradnl"/>
        </w:rPr>
      </w:pPr>
    </w:p>
    <w:p w14:paraId="2A21A0ED" w14:textId="13271EA9" w:rsidR="00BD6EF6" w:rsidRPr="00BD6EF6" w:rsidRDefault="00A35DA8"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 xml:space="preserve">Mediros da Rosa y </w:t>
      </w:r>
      <w:proofErr w:type="spellStart"/>
      <w:r w:rsidRPr="00DD4F38">
        <w:rPr>
          <w:rFonts w:asciiTheme="minorHAnsi" w:eastAsia="Times New Roman" w:hAnsiTheme="minorHAnsi" w:cstheme="minorHAnsi"/>
          <w:color w:val="222222"/>
          <w:lang w:val="es-CO" w:eastAsia="es-ES_tradnl"/>
        </w:rPr>
        <w:t>Chevitarese</w:t>
      </w:r>
      <w:proofErr w:type="spellEnd"/>
      <w:r w:rsidRPr="00DD4F38">
        <w:rPr>
          <w:rFonts w:asciiTheme="minorHAnsi" w:eastAsia="Times New Roman" w:hAnsiTheme="minorHAnsi" w:cstheme="minorHAnsi"/>
          <w:color w:val="222222"/>
          <w:lang w:val="es-CO" w:eastAsia="es-ES_tradnl"/>
        </w:rPr>
        <w:t xml:space="preserve"> (2017) </w:t>
      </w:r>
      <w:proofErr w:type="spellStart"/>
      <w:r w:rsidR="008457A4" w:rsidRPr="00DD4F38">
        <w:rPr>
          <w:rFonts w:asciiTheme="minorHAnsi" w:eastAsia="Times New Roman" w:hAnsiTheme="minorHAnsi" w:cstheme="minorHAnsi"/>
          <w:color w:val="222222"/>
          <w:lang w:val="es-CO" w:eastAsia="es-ES_tradnl"/>
        </w:rPr>
        <w:t>Vigilância</w:t>
      </w:r>
      <w:proofErr w:type="spellEnd"/>
      <w:r w:rsidR="008457A4" w:rsidRPr="00DD4F38">
        <w:rPr>
          <w:rFonts w:asciiTheme="minorHAnsi" w:eastAsia="Times New Roman" w:hAnsiTheme="minorHAnsi" w:cstheme="minorHAnsi"/>
          <w:color w:val="222222"/>
          <w:lang w:val="es-CO" w:eastAsia="es-ES_tradnl"/>
        </w:rPr>
        <w:t xml:space="preserve"> e </w:t>
      </w:r>
      <w:proofErr w:type="spellStart"/>
      <w:r w:rsidR="008457A4" w:rsidRPr="00DD4F38">
        <w:rPr>
          <w:rFonts w:asciiTheme="minorHAnsi" w:eastAsia="Times New Roman" w:hAnsiTheme="minorHAnsi" w:cstheme="minorHAnsi"/>
          <w:color w:val="222222"/>
          <w:lang w:val="es-CO" w:eastAsia="es-ES_tradnl"/>
        </w:rPr>
        <w:t>reações</w:t>
      </w:r>
      <w:proofErr w:type="spellEnd"/>
      <w:r w:rsidR="008457A4" w:rsidRPr="00DD4F38">
        <w:rPr>
          <w:rFonts w:asciiTheme="minorHAnsi" w:eastAsia="Times New Roman" w:hAnsiTheme="minorHAnsi" w:cstheme="minorHAnsi"/>
          <w:color w:val="222222"/>
          <w:lang w:val="es-CO" w:eastAsia="es-ES_tradnl"/>
        </w:rPr>
        <w:t xml:space="preserve"> de poder </w:t>
      </w:r>
      <w:proofErr w:type="spellStart"/>
      <w:r w:rsidR="008457A4" w:rsidRPr="00DD4F38">
        <w:rPr>
          <w:rFonts w:asciiTheme="minorHAnsi" w:eastAsia="Times New Roman" w:hAnsiTheme="minorHAnsi" w:cstheme="minorHAnsi"/>
          <w:color w:val="222222"/>
          <w:lang w:val="es-CO" w:eastAsia="es-ES_tradnl"/>
        </w:rPr>
        <w:t>nas</w:t>
      </w:r>
      <w:proofErr w:type="spellEnd"/>
      <w:r w:rsidR="008457A4" w:rsidRPr="00DD4F38">
        <w:rPr>
          <w:rFonts w:asciiTheme="minorHAnsi" w:eastAsia="Times New Roman" w:hAnsiTheme="minorHAnsi" w:cstheme="minorHAnsi"/>
          <w:color w:val="222222"/>
          <w:lang w:val="es-CO" w:eastAsia="es-ES_tradnl"/>
        </w:rPr>
        <w:t xml:space="preserve"> redes </w:t>
      </w:r>
      <w:proofErr w:type="spellStart"/>
      <w:r w:rsidR="008457A4" w:rsidRPr="00DD4F38">
        <w:rPr>
          <w:rFonts w:asciiTheme="minorHAnsi" w:eastAsia="Times New Roman" w:hAnsiTheme="minorHAnsi" w:cstheme="minorHAnsi"/>
          <w:color w:val="222222"/>
          <w:lang w:val="es-CO" w:eastAsia="es-ES_tradnl"/>
        </w:rPr>
        <w:t>sociais</w:t>
      </w:r>
      <w:proofErr w:type="spellEnd"/>
      <w:r w:rsidR="008457A4" w:rsidRPr="00DD4F38">
        <w:rPr>
          <w:rFonts w:asciiTheme="minorHAnsi" w:eastAsia="Times New Roman" w:hAnsiTheme="minorHAnsi" w:cstheme="minorHAnsi"/>
          <w:color w:val="222222"/>
          <w:lang w:val="es-CO" w:eastAsia="es-ES_tradnl"/>
        </w:rPr>
        <w:t xml:space="preserve">: </w:t>
      </w:r>
      <w:proofErr w:type="spellStart"/>
      <w:r w:rsidR="008457A4" w:rsidRPr="00DD4F38">
        <w:rPr>
          <w:rFonts w:asciiTheme="minorHAnsi" w:eastAsia="Times New Roman" w:hAnsiTheme="minorHAnsi" w:cstheme="minorHAnsi"/>
          <w:color w:val="222222"/>
          <w:lang w:val="es-CO" w:eastAsia="es-ES_tradnl"/>
        </w:rPr>
        <w:t>questões</w:t>
      </w:r>
      <w:proofErr w:type="spellEnd"/>
      <w:r w:rsidR="008457A4" w:rsidRPr="00DD4F38">
        <w:rPr>
          <w:rFonts w:asciiTheme="minorHAnsi" w:eastAsia="Times New Roman" w:hAnsiTheme="minorHAnsi" w:cstheme="minorHAnsi"/>
          <w:color w:val="222222"/>
          <w:lang w:val="es-CO" w:eastAsia="es-ES_tradnl"/>
        </w:rPr>
        <w:t xml:space="preserve"> éticas </w:t>
      </w:r>
      <w:proofErr w:type="spellStart"/>
      <w:r w:rsidR="008457A4" w:rsidRPr="00DD4F38">
        <w:rPr>
          <w:rFonts w:asciiTheme="minorHAnsi" w:eastAsia="Times New Roman" w:hAnsiTheme="minorHAnsi" w:cstheme="minorHAnsi"/>
          <w:color w:val="222222"/>
          <w:lang w:val="es-CO" w:eastAsia="es-ES_tradnl"/>
        </w:rPr>
        <w:t>na</w:t>
      </w:r>
      <w:proofErr w:type="spellEnd"/>
      <w:r w:rsidR="008457A4" w:rsidRPr="00DD4F38">
        <w:rPr>
          <w:rFonts w:asciiTheme="minorHAnsi" w:eastAsia="Times New Roman" w:hAnsiTheme="minorHAnsi" w:cstheme="minorHAnsi"/>
          <w:color w:val="222222"/>
          <w:lang w:val="es-CO" w:eastAsia="es-ES_tradnl"/>
        </w:rPr>
        <w:t xml:space="preserve"> </w:t>
      </w:r>
      <w:proofErr w:type="spellStart"/>
      <w:r w:rsidR="008457A4" w:rsidRPr="00DD4F38">
        <w:rPr>
          <w:rFonts w:asciiTheme="minorHAnsi" w:eastAsia="Times New Roman" w:hAnsiTheme="minorHAnsi" w:cstheme="minorHAnsi"/>
          <w:color w:val="222222"/>
          <w:lang w:val="es-CO" w:eastAsia="es-ES_tradnl"/>
        </w:rPr>
        <w:t>sociedade</w:t>
      </w:r>
      <w:proofErr w:type="spellEnd"/>
      <w:r w:rsidR="008457A4" w:rsidRPr="00DD4F38">
        <w:rPr>
          <w:rFonts w:asciiTheme="minorHAnsi" w:eastAsia="Times New Roman" w:hAnsiTheme="minorHAnsi" w:cstheme="minorHAnsi"/>
          <w:color w:val="222222"/>
          <w:lang w:val="es-CO" w:eastAsia="es-ES_tradnl"/>
        </w:rPr>
        <w:t xml:space="preserve"> </w:t>
      </w:r>
      <w:proofErr w:type="spellStart"/>
      <w:r w:rsidR="008457A4" w:rsidRPr="00DD4F38">
        <w:rPr>
          <w:rFonts w:asciiTheme="minorHAnsi" w:eastAsia="Times New Roman" w:hAnsiTheme="minorHAnsi" w:cstheme="minorHAnsi"/>
          <w:color w:val="222222"/>
          <w:lang w:val="es-CO" w:eastAsia="es-ES_tradnl"/>
        </w:rPr>
        <w:t>contemporânea</w:t>
      </w:r>
      <w:proofErr w:type="spellEnd"/>
      <w:r w:rsidR="008457A4" w:rsidRPr="00DD4F38">
        <w:rPr>
          <w:rFonts w:asciiTheme="minorHAnsi" w:eastAsia="Times New Roman" w:hAnsiTheme="minorHAnsi" w:cstheme="minorHAnsi"/>
          <w:color w:val="222222"/>
          <w:lang w:val="es-CO" w:eastAsia="es-ES_tradnl"/>
        </w:rPr>
        <w:t xml:space="preserve">. </w:t>
      </w:r>
      <w:r w:rsidRPr="00DD4F38">
        <w:rPr>
          <w:rFonts w:asciiTheme="minorHAnsi" w:eastAsia="Times New Roman" w:hAnsiTheme="minorHAnsi" w:cstheme="minorHAnsi"/>
          <w:color w:val="222222"/>
          <w:lang w:val="es-CO" w:eastAsia="es-ES_tradnl"/>
        </w:rPr>
        <w:t xml:space="preserve">Revista </w:t>
      </w:r>
      <w:proofErr w:type="spellStart"/>
      <w:r w:rsidRPr="00DD4F38">
        <w:rPr>
          <w:rFonts w:asciiTheme="minorHAnsi" w:eastAsia="Times New Roman" w:hAnsiTheme="minorHAnsi" w:cstheme="minorHAnsi"/>
          <w:color w:val="222222"/>
          <w:lang w:val="es-CO" w:eastAsia="es-ES_tradnl"/>
        </w:rPr>
        <w:t>Organicom</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Vol</w:t>
      </w:r>
      <w:proofErr w:type="spellEnd"/>
      <w:r w:rsidRPr="00DD4F38">
        <w:rPr>
          <w:rFonts w:asciiTheme="minorHAnsi" w:eastAsia="Times New Roman" w:hAnsiTheme="minorHAnsi" w:cstheme="minorHAnsi"/>
          <w:color w:val="222222"/>
          <w:lang w:val="es-CO" w:eastAsia="es-ES_tradnl"/>
        </w:rPr>
        <w:t xml:space="preserve"> 14 No.27</w:t>
      </w:r>
      <w:r w:rsidR="008457A4" w:rsidRPr="00DD4F38">
        <w:rPr>
          <w:rFonts w:asciiTheme="minorHAnsi" w:eastAsia="Times New Roman" w:hAnsiTheme="minorHAnsi" w:cstheme="minorHAnsi"/>
          <w:color w:val="222222"/>
          <w:lang w:val="es-CO" w:eastAsia="es-ES_tradnl"/>
        </w:rPr>
        <w:t xml:space="preserve">. </w:t>
      </w:r>
      <w:proofErr w:type="spellStart"/>
      <w:r w:rsidR="008457A4" w:rsidRPr="00DD4F38">
        <w:rPr>
          <w:rFonts w:asciiTheme="minorHAnsi" w:eastAsia="Times New Roman" w:hAnsiTheme="minorHAnsi" w:cstheme="minorHAnsi"/>
          <w:color w:val="222222"/>
          <w:lang w:val="es-CO" w:eastAsia="es-ES_tradnl"/>
        </w:rPr>
        <w:t>Universidade</w:t>
      </w:r>
      <w:proofErr w:type="spellEnd"/>
      <w:r w:rsidR="008457A4" w:rsidRPr="00DD4F38">
        <w:rPr>
          <w:rFonts w:asciiTheme="minorHAnsi" w:eastAsia="Times New Roman" w:hAnsiTheme="minorHAnsi" w:cstheme="minorHAnsi"/>
          <w:color w:val="222222"/>
          <w:lang w:val="es-CO" w:eastAsia="es-ES_tradnl"/>
        </w:rPr>
        <w:t xml:space="preserve"> de São Paulo, Brasil.</w:t>
      </w:r>
      <w:r w:rsidRPr="00DD4F38">
        <w:rPr>
          <w:rFonts w:asciiTheme="minorHAnsi" w:eastAsia="Times New Roman" w:hAnsiTheme="minorHAnsi" w:cstheme="minorHAnsi"/>
          <w:color w:val="222222"/>
          <w:lang w:val="es-CO" w:eastAsia="es-ES_tradnl"/>
        </w:rPr>
        <w:t xml:space="preserve"> </w:t>
      </w:r>
    </w:p>
    <w:p w14:paraId="20F346D9" w14:textId="77777777" w:rsidR="008034D8" w:rsidRPr="00DD4F38" w:rsidRDefault="008034D8" w:rsidP="008034D8">
      <w:pPr>
        <w:shd w:val="clear" w:color="auto" w:fill="FFFFFF"/>
        <w:spacing w:before="100" w:beforeAutospacing="1" w:after="100" w:afterAutospacing="1" w:line="360" w:lineRule="auto"/>
        <w:contextualSpacing/>
        <w:rPr>
          <w:rFonts w:asciiTheme="minorHAnsi" w:eastAsia="Times New Roman" w:hAnsiTheme="minorHAnsi" w:cstheme="minorHAnsi"/>
          <w:color w:val="222222"/>
          <w:lang w:val="es-CO" w:eastAsia="es-ES_tradnl"/>
        </w:rPr>
      </w:pPr>
    </w:p>
    <w:p w14:paraId="61AC5438" w14:textId="6BCFE0E3" w:rsidR="00BD6EF6" w:rsidRPr="00DD4F38" w:rsidRDefault="00A35DA8"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 xml:space="preserve">Torrico, E. 2017. La comunicación desde los enfoques latinoamericanos. Revista </w:t>
      </w:r>
      <w:r w:rsidRPr="00DD4F38">
        <w:rPr>
          <w:rFonts w:asciiTheme="minorHAnsi" w:eastAsia="Times New Roman" w:hAnsiTheme="minorHAnsi" w:cstheme="minorHAnsi"/>
          <w:i/>
          <w:iCs/>
          <w:color w:val="222222"/>
          <w:lang w:val="es-CO" w:eastAsia="es-ES_tradnl"/>
        </w:rPr>
        <w:t>Comunicación</w:t>
      </w:r>
      <w:r w:rsidRPr="00DD4F38">
        <w:rPr>
          <w:rFonts w:asciiTheme="minorHAnsi" w:eastAsia="Times New Roman" w:hAnsiTheme="minorHAnsi" w:cstheme="minorHAnsi"/>
          <w:color w:val="222222"/>
          <w:lang w:val="es-CO" w:eastAsia="es-ES_tradnl"/>
        </w:rPr>
        <w:t xml:space="preserve"> No. 41 Julio-diciembre. 11 - 21 Universidad Pontificia Bolivariana</w:t>
      </w:r>
    </w:p>
    <w:p w14:paraId="67601585" w14:textId="77777777" w:rsidR="008034D8" w:rsidRPr="00DD4F38" w:rsidRDefault="008034D8"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
    <w:p w14:paraId="2B27D418" w14:textId="2FF1B957" w:rsidR="00BD6EF6" w:rsidRPr="00DD4F38" w:rsidRDefault="00BD6EF6"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r w:rsidRPr="00DD4F38">
        <w:rPr>
          <w:rFonts w:asciiTheme="minorHAnsi" w:eastAsia="Times New Roman" w:hAnsiTheme="minorHAnsi" w:cstheme="minorHAnsi"/>
          <w:color w:val="222222"/>
          <w:lang w:val="es-CO" w:eastAsia="es-ES_tradnl"/>
        </w:rPr>
        <w:t xml:space="preserve">USC </w:t>
      </w:r>
      <w:proofErr w:type="spellStart"/>
      <w:r w:rsidRPr="00DD4F38">
        <w:rPr>
          <w:rFonts w:asciiTheme="minorHAnsi" w:eastAsia="Times New Roman" w:hAnsiTheme="minorHAnsi" w:cstheme="minorHAnsi"/>
          <w:color w:val="222222"/>
          <w:lang w:val="es-CO" w:eastAsia="es-ES_tradnl"/>
        </w:rPr>
        <w:t>Annenberg</w:t>
      </w:r>
      <w:proofErr w:type="spellEnd"/>
      <w:r w:rsidRPr="00DD4F38">
        <w:rPr>
          <w:rFonts w:asciiTheme="minorHAnsi" w:eastAsia="Times New Roman" w:hAnsiTheme="minorHAnsi" w:cstheme="minorHAnsi"/>
          <w:color w:val="222222"/>
          <w:lang w:val="es-CO" w:eastAsia="es-ES_tradnl"/>
        </w:rPr>
        <w:t xml:space="preserve"> (2018). 2018 global </w:t>
      </w:r>
      <w:proofErr w:type="spellStart"/>
      <w:r w:rsidRPr="00DD4F38">
        <w:rPr>
          <w:rFonts w:asciiTheme="minorHAnsi" w:eastAsia="Times New Roman" w:hAnsiTheme="minorHAnsi" w:cstheme="minorHAnsi"/>
          <w:color w:val="222222"/>
          <w:lang w:val="es-CO" w:eastAsia="es-ES_tradnl"/>
        </w:rPr>
        <w:t>communications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report</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The</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evolution</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of</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ethics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Retrieved</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from</w:t>
      </w:r>
      <w:proofErr w:type="spellEnd"/>
      <w:r w:rsidRPr="00DD4F38">
        <w:rPr>
          <w:rFonts w:asciiTheme="minorHAnsi" w:eastAsia="Times New Roman" w:hAnsiTheme="minorHAnsi" w:cstheme="minorHAnsi"/>
          <w:color w:val="222222"/>
          <w:lang w:val="es-CO" w:eastAsia="es-ES_tradnl"/>
        </w:rPr>
        <w:t xml:space="preserve"> http://assets.uscannenberg.org/docs/2018-global-communications-report-evolution-of-ethics.pdf</w:t>
      </w:r>
    </w:p>
    <w:p w14:paraId="320057D7" w14:textId="77777777" w:rsidR="00BD6EF6" w:rsidRPr="00DD4F38" w:rsidRDefault="00BD6EF6" w:rsidP="00B46010">
      <w:pPr>
        <w:shd w:val="clear" w:color="auto" w:fill="FFFFFF"/>
        <w:spacing w:before="100" w:beforeAutospacing="1" w:after="100" w:afterAutospacing="1" w:line="360" w:lineRule="auto"/>
        <w:contextualSpacing/>
        <w:rPr>
          <w:rFonts w:asciiTheme="minorHAnsi" w:eastAsia="Times New Roman" w:hAnsiTheme="minorHAnsi" w:cstheme="minorHAnsi"/>
          <w:color w:val="222222"/>
          <w:lang w:val="es-CO" w:eastAsia="es-ES_tradnl"/>
        </w:rPr>
      </w:pPr>
    </w:p>
    <w:p w14:paraId="12A49EFB" w14:textId="6C268421" w:rsidR="00BD6EF6" w:rsidRPr="00DD4F38" w:rsidRDefault="00BD6EF6"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roofErr w:type="spellStart"/>
      <w:r w:rsidRPr="00DD4F38">
        <w:rPr>
          <w:rFonts w:asciiTheme="minorHAnsi" w:eastAsia="Times New Roman" w:hAnsiTheme="minorHAnsi" w:cstheme="minorHAnsi"/>
          <w:color w:val="222222"/>
          <w:lang w:val="es-CO" w:eastAsia="es-ES_tradnl"/>
        </w:rPr>
        <w:t>Wiesenberg</w:t>
      </w:r>
      <w:proofErr w:type="spellEnd"/>
      <w:r w:rsidRPr="00DD4F38">
        <w:rPr>
          <w:rFonts w:asciiTheme="minorHAnsi" w:eastAsia="Times New Roman" w:hAnsiTheme="minorHAnsi" w:cstheme="minorHAnsi"/>
          <w:color w:val="222222"/>
          <w:lang w:val="es-CO" w:eastAsia="es-ES_tradnl"/>
        </w:rPr>
        <w:t xml:space="preserve">, M., </w:t>
      </w:r>
      <w:proofErr w:type="spellStart"/>
      <w:r w:rsidRPr="00DD4F38">
        <w:rPr>
          <w:rFonts w:asciiTheme="minorHAnsi" w:eastAsia="Times New Roman" w:hAnsiTheme="minorHAnsi" w:cstheme="minorHAnsi"/>
          <w:color w:val="222222"/>
          <w:lang w:val="es-CO" w:eastAsia="es-ES_tradnl"/>
        </w:rPr>
        <w:t>Zerfass</w:t>
      </w:r>
      <w:proofErr w:type="spellEnd"/>
      <w:r w:rsidRPr="00DD4F38">
        <w:rPr>
          <w:rFonts w:asciiTheme="minorHAnsi" w:eastAsia="Times New Roman" w:hAnsiTheme="minorHAnsi" w:cstheme="minorHAnsi"/>
          <w:color w:val="222222"/>
          <w:lang w:val="es-CO" w:eastAsia="es-ES_tradnl"/>
        </w:rPr>
        <w:t xml:space="preserve">, A., &amp; Moreno, A. (2017) Big Data and </w:t>
      </w:r>
      <w:proofErr w:type="spellStart"/>
      <w:r w:rsidRPr="00DD4F38">
        <w:rPr>
          <w:rFonts w:asciiTheme="minorHAnsi" w:eastAsia="Times New Roman" w:hAnsiTheme="minorHAnsi" w:cstheme="minorHAnsi"/>
          <w:color w:val="222222"/>
          <w:lang w:val="es-CO" w:eastAsia="es-ES_tradnl"/>
        </w:rPr>
        <w:t>automation</w:t>
      </w:r>
      <w:proofErr w:type="spellEnd"/>
      <w:r w:rsidRPr="00DD4F38">
        <w:rPr>
          <w:rFonts w:asciiTheme="minorHAnsi" w:eastAsia="Times New Roman" w:hAnsiTheme="minorHAnsi" w:cstheme="minorHAnsi"/>
          <w:color w:val="222222"/>
          <w:lang w:val="es-CO" w:eastAsia="es-ES_tradnl"/>
        </w:rPr>
        <w:t xml:space="preserve"> in </w:t>
      </w:r>
      <w:proofErr w:type="spellStart"/>
      <w:r w:rsidRPr="00DD4F38">
        <w:rPr>
          <w:rFonts w:asciiTheme="minorHAnsi" w:eastAsia="Times New Roman" w:hAnsiTheme="minorHAnsi" w:cstheme="minorHAnsi"/>
          <w:color w:val="222222"/>
          <w:lang w:val="es-CO" w:eastAsia="es-ES_tradnl"/>
        </w:rPr>
        <w:t>strategic</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communication</w:t>
      </w:r>
      <w:proofErr w:type="spellEnd"/>
      <w:r w:rsidRPr="00DD4F38">
        <w:rPr>
          <w:rFonts w:asciiTheme="minorHAnsi" w:eastAsia="Times New Roman" w:hAnsiTheme="minorHAnsi" w:cstheme="minorHAnsi"/>
          <w:color w:val="222222"/>
          <w:lang w:val="es-CO" w:eastAsia="es-ES_tradnl"/>
        </w:rPr>
        <w:t>.</w:t>
      </w:r>
      <w:r w:rsidR="008D7977" w:rsidRPr="00DD4F38">
        <w:rPr>
          <w:rFonts w:asciiTheme="minorHAnsi" w:eastAsia="Times New Roman" w:hAnsiTheme="minorHAnsi" w:cstheme="minorHAnsi"/>
          <w:color w:val="222222"/>
          <w:lang w:val="es-CO" w:eastAsia="es-ES_tradnl"/>
        </w:rPr>
        <w:t xml:space="preserve"> </w:t>
      </w:r>
      <w:r w:rsidRPr="00DD4F38">
        <w:rPr>
          <w:rFonts w:asciiTheme="minorHAnsi" w:eastAsia="Times New Roman" w:hAnsiTheme="minorHAnsi" w:cstheme="minorHAnsi"/>
          <w:color w:val="222222"/>
          <w:lang w:val="es-CO" w:eastAsia="es-ES_tradnl"/>
        </w:rPr>
        <w:t xml:space="preserve">International </w:t>
      </w:r>
      <w:proofErr w:type="spellStart"/>
      <w:r w:rsidRPr="00DD4F38">
        <w:rPr>
          <w:rFonts w:asciiTheme="minorHAnsi" w:eastAsia="Times New Roman" w:hAnsiTheme="minorHAnsi" w:cstheme="minorHAnsi"/>
          <w:color w:val="222222"/>
          <w:lang w:val="es-CO" w:eastAsia="es-ES_tradnl"/>
        </w:rPr>
        <w:t>Journal</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of</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Strategic</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Communication</w:t>
      </w:r>
      <w:proofErr w:type="spellEnd"/>
      <w:r w:rsidRPr="00DD4F38">
        <w:rPr>
          <w:rFonts w:asciiTheme="minorHAnsi" w:eastAsia="Times New Roman" w:hAnsiTheme="minorHAnsi" w:cstheme="minorHAnsi"/>
          <w:color w:val="222222"/>
          <w:lang w:val="es-CO" w:eastAsia="es-ES_tradnl"/>
        </w:rPr>
        <w:t>, 11(2), 95-114.</w:t>
      </w:r>
    </w:p>
    <w:p w14:paraId="1CA7C6A6" w14:textId="77777777" w:rsidR="008034D8" w:rsidRPr="00DD4F38" w:rsidRDefault="008034D8"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
    <w:p w14:paraId="062FB529" w14:textId="77777777" w:rsidR="00BD6EF6" w:rsidRPr="00BD6EF6" w:rsidRDefault="00BD6EF6" w:rsidP="008034D8">
      <w:pPr>
        <w:shd w:val="clear" w:color="auto" w:fill="FFFFFF"/>
        <w:spacing w:before="100" w:beforeAutospacing="1" w:after="100" w:afterAutospacing="1" w:line="360" w:lineRule="auto"/>
        <w:ind w:left="426"/>
        <w:contextualSpacing/>
        <w:rPr>
          <w:rFonts w:asciiTheme="minorHAnsi" w:eastAsia="Times New Roman" w:hAnsiTheme="minorHAnsi" w:cstheme="minorHAnsi"/>
          <w:color w:val="222222"/>
          <w:lang w:val="es-CO" w:eastAsia="es-ES_tradnl"/>
        </w:rPr>
      </w:pPr>
      <w:proofErr w:type="spellStart"/>
      <w:r w:rsidRPr="00DD4F38">
        <w:rPr>
          <w:rFonts w:asciiTheme="minorHAnsi" w:eastAsia="Times New Roman" w:hAnsiTheme="minorHAnsi" w:cstheme="minorHAnsi"/>
          <w:color w:val="222222"/>
          <w:lang w:val="es-CO" w:eastAsia="es-ES_tradnl"/>
        </w:rPr>
        <w:t>Zerfass</w:t>
      </w:r>
      <w:proofErr w:type="spellEnd"/>
      <w:r w:rsidRPr="00DD4F38">
        <w:rPr>
          <w:rFonts w:asciiTheme="minorHAnsi" w:eastAsia="Times New Roman" w:hAnsiTheme="minorHAnsi" w:cstheme="minorHAnsi"/>
          <w:color w:val="222222"/>
          <w:lang w:val="es-CO" w:eastAsia="es-ES_tradnl"/>
        </w:rPr>
        <w:t xml:space="preserve">, A., Moreno, A., </w:t>
      </w:r>
      <w:proofErr w:type="spellStart"/>
      <w:r w:rsidRPr="00DD4F38">
        <w:rPr>
          <w:rFonts w:asciiTheme="minorHAnsi" w:eastAsia="Times New Roman" w:hAnsiTheme="minorHAnsi" w:cstheme="minorHAnsi"/>
          <w:color w:val="222222"/>
          <w:lang w:val="es-CO" w:eastAsia="es-ES_tradnl"/>
        </w:rPr>
        <w:t>Tench</w:t>
      </w:r>
      <w:proofErr w:type="spellEnd"/>
      <w:r w:rsidRPr="00DD4F38">
        <w:rPr>
          <w:rFonts w:asciiTheme="minorHAnsi" w:eastAsia="Times New Roman" w:hAnsiTheme="minorHAnsi" w:cstheme="minorHAnsi"/>
          <w:color w:val="222222"/>
          <w:lang w:val="es-CO" w:eastAsia="es-ES_tradnl"/>
        </w:rPr>
        <w:t xml:space="preserve">, R., </w:t>
      </w:r>
      <w:proofErr w:type="spellStart"/>
      <w:r w:rsidRPr="00DD4F38">
        <w:rPr>
          <w:rFonts w:asciiTheme="minorHAnsi" w:eastAsia="Times New Roman" w:hAnsiTheme="minorHAnsi" w:cstheme="minorHAnsi"/>
          <w:color w:val="222222"/>
          <w:lang w:val="es-CO" w:eastAsia="es-ES_tradnl"/>
        </w:rPr>
        <w:t>Vercic</w:t>
      </w:r>
      <w:proofErr w:type="spellEnd"/>
      <w:r w:rsidRPr="00DD4F38">
        <w:rPr>
          <w:rFonts w:asciiTheme="minorHAnsi" w:eastAsia="Times New Roman" w:hAnsiTheme="minorHAnsi" w:cstheme="minorHAnsi"/>
          <w:color w:val="222222"/>
          <w:lang w:val="es-CO" w:eastAsia="es-ES_tradnl"/>
        </w:rPr>
        <w:t xml:space="preserve">, D., &amp; </w:t>
      </w:r>
      <w:proofErr w:type="spellStart"/>
      <w:r w:rsidRPr="00DD4F38">
        <w:rPr>
          <w:rFonts w:asciiTheme="minorHAnsi" w:eastAsia="Times New Roman" w:hAnsiTheme="minorHAnsi" w:cstheme="minorHAnsi"/>
          <w:color w:val="222222"/>
          <w:lang w:val="es-CO" w:eastAsia="es-ES_tradnl"/>
        </w:rPr>
        <w:t>Verhoeven</w:t>
      </w:r>
      <w:proofErr w:type="spellEnd"/>
      <w:r w:rsidRPr="00DD4F38">
        <w:rPr>
          <w:rFonts w:asciiTheme="minorHAnsi" w:eastAsia="Times New Roman" w:hAnsiTheme="minorHAnsi" w:cstheme="minorHAnsi"/>
          <w:color w:val="222222"/>
          <w:lang w:val="es-CO" w:eastAsia="es-ES_tradnl"/>
        </w:rPr>
        <w:t xml:space="preserve">, P. (2017). </w:t>
      </w:r>
      <w:proofErr w:type="spellStart"/>
      <w:r w:rsidRPr="00DD4F38">
        <w:rPr>
          <w:rFonts w:asciiTheme="minorHAnsi" w:eastAsia="Times New Roman" w:hAnsiTheme="minorHAnsi" w:cstheme="minorHAnsi"/>
          <w:color w:val="222222"/>
          <w:lang w:val="es-CO" w:eastAsia="es-ES_tradnl"/>
        </w:rPr>
        <w:t>European</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Communication</w:t>
      </w:r>
      <w:proofErr w:type="spellEnd"/>
      <w:r w:rsidRPr="00DD4F38">
        <w:rPr>
          <w:rFonts w:asciiTheme="minorHAnsi" w:eastAsia="Times New Roman" w:hAnsiTheme="minorHAnsi" w:cstheme="minorHAnsi"/>
          <w:color w:val="222222"/>
          <w:lang w:val="es-CO" w:eastAsia="es-ES_tradnl"/>
        </w:rPr>
        <w:t xml:space="preserve"> Monitor 2017. </w:t>
      </w:r>
      <w:proofErr w:type="spellStart"/>
      <w:r w:rsidRPr="00DD4F38">
        <w:rPr>
          <w:rFonts w:asciiTheme="minorHAnsi" w:eastAsia="Times New Roman" w:hAnsiTheme="minorHAnsi" w:cstheme="minorHAnsi"/>
          <w:color w:val="222222"/>
          <w:lang w:val="es-CO" w:eastAsia="es-ES_tradnl"/>
        </w:rPr>
        <w:t>How</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strategic</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communication</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deals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with</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the</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challenges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of</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visualisation</w:t>
      </w:r>
      <w:proofErr w:type="spellEnd"/>
      <w:r w:rsidRPr="00DD4F38">
        <w:rPr>
          <w:rFonts w:asciiTheme="minorHAnsi" w:eastAsia="Times New Roman" w:hAnsiTheme="minorHAnsi" w:cstheme="minorHAnsi"/>
          <w:color w:val="222222"/>
          <w:lang w:val="es-CO" w:eastAsia="es-ES_tradnl"/>
        </w:rPr>
        <w:t xml:space="preserve">, social </w:t>
      </w:r>
      <w:proofErr w:type="spellStart"/>
      <w:r w:rsidRPr="00DD4F38">
        <w:rPr>
          <w:rFonts w:asciiTheme="minorHAnsi" w:eastAsia="Times New Roman" w:hAnsiTheme="minorHAnsi" w:cstheme="minorHAnsi"/>
          <w:color w:val="222222"/>
          <w:lang w:val="es-CO" w:eastAsia="es-ES_tradnl"/>
        </w:rPr>
        <w:t>bots</w:t>
      </w:r>
      <w:proofErr w:type="spellEnd"/>
      <w:r w:rsidRPr="00DD4F38">
        <w:rPr>
          <w:rFonts w:asciiTheme="minorHAnsi" w:eastAsia="Times New Roman" w:hAnsiTheme="minorHAnsi" w:cstheme="minorHAnsi"/>
          <w:color w:val="222222"/>
          <w:lang w:val="es-CO" w:eastAsia="es-ES_tradnl"/>
        </w:rPr>
        <w:t xml:space="preserve"> and </w:t>
      </w:r>
      <w:proofErr w:type="spellStart"/>
      <w:r w:rsidRPr="00DD4F38">
        <w:rPr>
          <w:rFonts w:asciiTheme="minorHAnsi" w:eastAsia="Times New Roman" w:hAnsiTheme="minorHAnsi" w:cstheme="minorHAnsi"/>
          <w:color w:val="222222"/>
          <w:lang w:val="es-CO" w:eastAsia="es-ES_tradnl"/>
        </w:rPr>
        <w:t>hypermodernity</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Results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of</w:t>
      </w:r>
      <w:proofErr w:type="spellEnd"/>
      <w:r w:rsidRPr="00DD4F38">
        <w:rPr>
          <w:rFonts w:asciiTheme="minorHAnsi" w:eastAsia="Times New Roman" w:hAnsiTheme="minorHAnsi" w:cstheme="minorHAnsi"/>
          <w:color w:val="222222"/>
          <w:lang w:val="es-CO" w:eastAsia="es-ES_tradnl"/>
        </w:rPr>
        <w:t xml:space="preserve"> a </w:t>
      </w:r>
      <w:proofErr w:type="spellStart"/>
      <w:r w:rsidRPr="00DD4F38">
        <w:rPr>
          <w:rFonts w:asciiTheme="minorHAnsi" w:eastAsia="Times New Roman" w:hAnsiTheme="minorHAnsi" w:cstheme="minorHAnsi"/>
          <w:color w:val="222222"/>
          <w:lang w:val="es-CO" w:eastAsia="es-ES_tradnl"/>
        </w:rPr>
        <w:t>survey</w:t>
      </w:r>
      <w:proofErr w:type="spellEnd"/>
      <w:r w:rsidRPr="00DD4F38">
        <w:rPr>
          <w:rFonts w:asciiTheme="minorHAnsi" w:eastAsia="Times New Roman" w:hAnsiTheme="minorHAnsi" w:cstheme="minorHAnsi"/>
          <w:color w:val="222222"/>
          <w:lang w:val="es-CO" w:eastAsia="es-ES_tradnl"/>
        </w:rPr>
        <w:t xml:space="preserve"> in 50 </w:t>
      </w:r>
      <w:proofErr w:type="spellStart"/>
      <w:r w:rsidRPr="00DD4F38">
        <w:rPr>
          <w:rFonts w:asciiTheme="minorHAnsi" w:eastAsia="Times New Roman" w:hAnsiTheme="minorHAnsi" w:cstheme="minorHAnsi"/>
          <w:color w:val="222222"/>
          <w:lang w:val="es-CO" w:eastAsia="es-ES_tradnl"/>
        </w:rPr>
        <w:t>countries</w:t>
      </w:r>
      <w:proofErr w:type="spellEnd"/>
      <w:r w:rsidRPr="00DD4F38">
        <w:rPr>
          <w:rFonts w:asciiTheme="minorHAnsi" w:eastAsia="Times New Roman" w:hAnsiTheme="minorHAnsi" w:cstheme="minorHAnsi"/>
          <w:color w:val="222222"/>
          <w:lang w:val="es-CO" w:eastAsia="es-ES_tradnl"/>
        </w:rPr>
        <w:t xml:space="preserve">. </w:t>
      </w:r>
      <w:proofErr w:type="spellStart"/>
      <w:r w:rsidRPr="00DD4F38">
        <w:rPr>
          <w:rFonts w:asciiTheme="minorHAnsi" w:eastAsia="Times New Roman" w:hAnsiTheme="minorHAnsi" w:cstheme="minorHAnsi"/>
          <w:color w:val="222222"/>
          <w:lang w:val="es-CO" w:eastAsia="es-ES_tradnl"/>
        </w:rPr>
        <w:t>Brussels</w:t>
      </w:r>
      <w:proofErr w:type="spellEnd"/>
      <w:r w:rsidRPr="00DD4F38">
        <w:rPr>
          <w:rFonts w:asciiTheme="minorHAnsi" w:eastAsia="Times New Roman" w:hAnsiTheme="minorHAnsi" w:cstheme="minorHAnsi"/>
          <w:color w:val="222222"/>
          <w:lang w:val="es-CO" w:eastAsia="es-ES_tradnl"/>
        </w:rPr>
        <w:t xml:space="preserve">: EACD/EUPRERA, </w:t>
      </w:r>
      <w:proofErr w:type="spellStart"/>
      <w:r w:rsidRPr="00DD4F38">
        <w:rPr>
          <w:rFonts w:asciiTheme="minorHAnsi" w:eastAsia="Times New Roman" w:hAnsiTheme="minorHAnsi" w:cstheme="minorHAnsi"/>
          <w:color w:val="222222"/>
          <w:lang w:val="es-CO" w:eastAsia="es-ES_tradnl"/>
        </w:rPr>
        <w:t>Quadriga</w:t>
      </w:r>
      <w:proofErr w:type="spellEnd"/>
      <w:r w:rsidRPr="00DD4F38">
        <w:rPr>
          <w:rFonts w:asciiTheme="minorHAnsi" w:eastAsia="Times New Roman" w:hAnsiTheme="minorHAnsi" w:cstheme="minorHAnsi"/>
          <w:color w:val="222222"/>
          <w:lang w:val="es-CO" w:eastAsia="es-ES_tradnl"/>
        </w:rPr>
        <w:t xml:space="preserve"> Media </w:t>
      </w:r>
      <w:proofErr w:type="spellStart"/>
      <w:r w:rsidRPr="00DD4F38">
        <w:rPr>
          <w:rFonts w:asciiTheme="minorHAnsi" w:eastAsia="Times New Roman" w:hAnsiTheme="minorHAnsi" w:cstheme="minorHAnsi"/>
          <w:color w:val="222222"/>
          <w:lang w:val="es-CO" w:eastAsia="es-ES_tradnl"/>
        </w:rPr>
        <w:t>Berlin</w:t>
      </w:r>
      <w:proofErr w:type="spellEnd"/>
      <w:r w:rsidRPr="00DD4F38">
        <w:rPr>
          <w:rFonts w:asciiTheme="minorHAnsi" w:eastAsia="Times New Roman" w:hAnsiTheme="minorHAnsi" w:cstheme="minorHAnsi"/>
          <w:color w:val="222222"/>
          <w:lang w:val="es-CO" w:eastAsia="es-ES_tradnl"/>
        </w:rPr>
        <w:t>.</w:t>
      </w:r>
    </w:p>
    <w:p w14:paraId="6F4593C0" w14:textId="77777777" w:rsidR="00BD6EF6" w:rsidRPr="00BD6EF6" w:rsidRDefault="00BD6EF6" w:rsidP="00B46010">
      <w:pPr>
        <w:shd w:val="clear" w:color="auto" w:fill="FFFFFF"/>
        <w:spacing w:before="100" w:beforeAutospacing="1" w:after="100" w:afterAutospacing="1" w:line="360" w:lineRule="auto"/>
        <w:contextualSpacing/>
        <w:rPr>
          <w:rFonts w:asciiTheme="minorHAnsi" w:eastAsia="Times New Roman" w:hAnsiTheme="minorHAnsi" w:cstheme="minorHAnsi"/>
          <w:color w:val="222222"/>
          <w:lang w:val="es-CO" w:eastAsia="es-ES_tradnl"/>
        </w:rPr>
      </w:pPr>
    </w:p>
    <w:p w14:paraId="6DD5915E" w14:textId="74435EDC" w:rsidR="00B23061" w:rsidRPr="008011BB" w:rsidRDefault="00B23061" w:rsidP="008011BB">
      <w:pPr>
        <w:widowControl w:val="0"/>
        <w:autoSpaceDE w:val="0"/>
        <w:autoSpaceDN w:val="0"/>
        <w:adjustRightInd w:val="0"/>
        <w:spacing w:line="276" w:lineRule="auto"/>
        <w:jc w:val="center"/>
        <w:rPr>
          <w:rFonts w:asciiTheme="minorHAnsi" w:eastAsiaTheme="minorHAnsi" w:hAnsiTheme="minorHAnsi" w:cstheme="minorHAnsi"/>
          <w:color w:val="C00000"/>
          <w:lang w:val="es-ES" w:eastAsia="en-US"/>
        </w:rPr>
      </w:pPr>
    </w:p>
    <w:sectPr w:rsidR="00B23061" w:rsidRPr="008011BB" w:rsidSect="008F0734">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2B46" w14:textId="77777777" w:rsidR="00DC4E6E" w:rsidRDefault="00DC4E6E" w:rsidP="003E2DE6">
      <w:r>
        <w:separator/>
      </w:r>
    </w:p>
  </w:endnote>
  <w:endnote w:type="continuationSeparator" w:id="0">
    <w:p w14:paraId="3A536BBA" w14:textId="77777777" w:rsidR="00DC4E6E" w:rsidRDefault="00DC4E6E" w:rsidP="003E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939F" w14:textId="77777777" w:rsidR="00DC4E6E" w:rsidRDefault="00DC4E6E" w:rsidP="003E2DE6">
      <w:r>
        <w:separator/>
      </w:r>
    </w:p>
  </w:footnote>
  <w:footnote w:type="continuationSeparator" w:id="0">
    <w:p w14:paraId="3EAB82B5" w14:textId="77777777" w:rsidR="00DC4E6E" w:rsidRDefault="00DC4E6E" w:rsidP="003E2DE6">
      <w:r>
        <w:continuationSeparator/>
      </w:r>
    </w:p>
  </w:footnote>
  <w:footnote w:id="1">
    <w:p w14:paraId="0D853DCC" w14:textId="328FC254" w:rsidR="003373AF" w:rsidRPr="008A4BB1" w:rsidRDefault="003373AF" w:rsidP="00E70958">
      <w:pPr>
        <w:pStyle w:val="Textonotapie"/>
        <w:rPr>
          <w:rFonts w:asciiTheme="minorHAnsi" w:hAnsiTheme="minorHAnsi" w:cstheme="minorHAnsi"/>
        </w:rPr>
      </w:pPr>
      <w:r w:rsidRPr="001513D9">
        <w:rPr>
          <w:rStyle w:val="Refdenotaalpie"/>
          <w:rFonts w:asciiTheme="minorHAnsi" w:hAnsiTheme="minorHAnsi" w:cstheme="minorHAnsi"/>
        </w:rPr>
        <w:footnoteRef/>
      </w:r>
      <w:r w:rsidRPr="001513D9">
        <w:rPr>
          <w:rFonts w:asciiTheme="minorHAnsi" w:hAnsiTheme="minorHAnsi" w:cstheme="minorHAnsi"/>
        </w:rPr>
        <w:t xml:space="preserve"> </w:t>
      </w:r>
      <w:r w:rsidR="00DF559E" w:rsidRPr="001513D9">
        <w:rPr>
          <w:rFonts w:asciiTheme="minorHAnsi" w:hAnsiTheme="minorHAnsi" w:cstheme="minorHAnsi"/>
        </w:rPr>
        <w:t>Ana María Suárez Monsalve</w:t>
      </w:r>
      <w:r w:rsidR="008A4BB1" w:rsidRPr="001513D9">
        <w:rPr>
          <w:rFonts w:asciiTheme="minorHAnsi" w:hAnsiTheme="minorHAnsi" w:cstheme="minorHAnsi"/>
        </w:rPr>
        <w:t>,</w:t>
      </w:r>
      <w:r w:rsidR="00DF559E" w:rsidRPr="001513D9">
        <w:rPr>
          <w:rFonts w:asciiTheme="minorHAnsi" w:hAnsiTheme="minorHAnsi" w:cstheme="minorHAnsi"/>
        </w:rPr>
        <w:t xml:space="preserve"> profesora asociada de la Universidad de Medellín, Colombia.</w:t>
      </w:r>
      <w:r w:rsidR="008A4BB1" w:rsidRPr="001513D9">
        <w:rPr>
          <w:rFonts w:asciiTheme="minorHAnsi" w:hAnsiTheme="minorHAnsi" w:cstheme="minorHAnsi"/>
        </w:rPr>
        <w:t xml:space="preserve"> PhD </w:t>
      </w:r>
      <w:r w:rsidR="00DF559E" w:rsidRPr="001513D9">
        <w:rPr>
          <w:rFonts w:asciiTheme="minorHAnsi" w:hAnsiTheme="minorHAnsi" w:cstheme="minorHAnsi"/>
        </w:rPr>
        <w:t xml:space="preserve">en Estudios Latinoamericanos de la Universidad de Chile. </w:t>
      </w:r>
      <w:hyperlink r:id="rId1" w:history="1">
        <w:r w:rsidR="00C27C66" w:rsidRPr="001513D9">
          <w:rPr>
            <w:rStyle w:val="Hipervnculo"/>
            <w:rFonts w:asciiTheme="minorHAnsi" w:hAnsiTheme="minorHAnsi" w:cstheme="minorHAnsi"/>
          </w:rPr>
          <w:t>asuarez@udem.edu.co</w:t>
        </w:r>
      </w:hyperlink>
      <w:r w:rsidR="00C27C66">
        <w:rPr>
          <w:rFonts w:asciiTheme="minorHAnsi" w:hAnsiTheme="minorHAnsi" w:cstheme="minorHAnsi"/>
        </w:rPr>
        <w:t xml:space="preserve"> Miembro del equipo de investigación </w:t>
      </w:r>
      <w:proofErr w:type="spellStart"/>
      <w:r w:rsidR="00C27C66">
        <w:rPr>
          <w:rFonts w:asciiTheme="minorHAnsi" w:hAnsiTheme="minorHAnsi" w:cstheme="minorHAnsi"/>
        </w:rPr>
        <w:t>Latin</w:t>
      </w:r>
      <w:proofErr w:type="spellEnd"/>
      <w:r w:rsidR="00C27C66">
        <w:rPr>
          <w:rFonts w:asciiTheme="minorHAnsi" w:hAnsiTheme="minorHAnsi" w:cstheme="minorHAnsi"/>
        </w:rPr>
        <w:t xml:space="preserve"> American </w:t>
      </w:r>
      <w:proofErr w:type="spellStart"/>
      <w:r w:rsidR="00C27C66">
        <w:rPr>
          <w:rFonts w:asciiTheme="minorHAnsi" w:hAnsiTheme="minorHAnsi" w:cstheme="minorHAnsi"/>
        </w:rPr>
        <w:t>Communication</w:t>
      </w:r>
      <w:proofErr w:type="spellEnd"/>
      <w:r w:rsidR="00C27C66">
        <w:rPr>
          <w:rFonts w:asciiTheme="minorHAnsi" w:hAnsiTheme="minorHAnsi" w:cstheme="minorHAnsi"/>
        </w:rPr>
        <w:t xml:space="preserve"> Monitor, LCM.</w:t>
      </w:r>
    </w:p>
  </w:footnote>
  <w:footnote w:id="2">
    <w:p w14:paraId="4BA0831D" w14:textId="250CFF34" w:rsidR="003373AF" w:rsidRPr="008A4BB1" w:rsidRDefault="003373AF" w:rsidP="00E70958">
      <w:pPr>
        <w:pStyle w:val="Textonotapie"/>
        <w:rPr>
          <w:rFonts w:asciiTheme="minorHAnsi" w:hAnsiTheme="minorHAnsi" w:cstheme="minorHAnsi"/>
        </w:rPr>
      </w:pPr>
      <w:r w:rsidRPr="008A4BB1">
        <w:rPr>
          <w:rStyle w:val="Refdenotaalpie"/>
          <w:rFonts w:asciiTheme="minorHAnsi" w:hAnsiTheme="minorHAnsi" w:cstheme="minorHAnsi"/>
        </w:rPr>
        <w:footnoteRef/>
      </w:r>
      <w:r w:rsidRPr="008A4BB1">
        <w:rPr>
          <w:rFonts w:asciiTheme="minorHAnsi" w:hAnsiTheme="minorHAnsi" w:cstheme="minorHAnsi"/>
        </w:rPr>
        <w:t xml:space="preserve"> </w:t>
      </w:r>
      <w:r w:rsidR="00DF559E">
        <w:rPr>
          <w:rFonts w:asciiTheme="minorHAnsi" w:hAnsiTheme="minorHAnsi" w:cstheme="minorHAnsi"/>
        </w:rPr>
        <w:t xml:space="preserve">Alejandro Álvarez </w:t>
      </w:r>
      <w:proofErr w:type="spellStart"/>
      <w:r w:rsidR="00DF559E">
        <w:rPr>
          <w:rFonts w:asciiTheme="minorHAnsi" w:hAnsiTheme="minorHAnsi" w:cstheme="minorHAnsi"/>
        </w:rPr>
        <w:t>Nobell</w:t>
      </w:r>
      <w:proofErr w:type="spellEnd"/>
      <w:r w:rsidR="00DF559E">
        <w:rPr>
          <w:rFonts w:asciiTheme="minorHAnsi" w:hAnsiTheme="minorHAnsi" w:cstheme="minorHAnsi"/>
        </w:rPr>
        <w:t xml:space="preserve">, profesor de la Universidad de Málaga, España. PhD en Comunicación de la Universidad de Málaga. </w:t>
      </w:r>
      <w:hyperlink r:id="rId2" w:history="1">
        <w:r w:rsidR="00DF559E" w:rsidRPr="00491187">
          <w:rPr>
            <w:rStyle w:val="Hipervnculo"/>
            <w:rFonts w:asciiTheme="minorHAnsi" w:hAnsiTheme="minorHAnsi" w:cstheme="minorHAnsi"/>
          </w:rPr>
          <w:t>aalvarez@uma.es</w:t>
        </w:r>
      </w:hyperlink>
      <w:r w:rsidR="00C27C66">
        <w:rPr>
          <w:rFonts w:asciiTheme="minorHAnsi" w:hAnsiTheme="minorHAnsi" w:cstheme="minorHAnsi"/>
        </w:rPr>
        <w:t xml:space="preserve"> </w:t>
      </w:r>
      <w:proofErr w:type="spellStart"/>
      <w:r w:rsidR="00C27C66">
        <w:rPr>
          <w:rFonts w:asciiTheme="minorHAnsi" w:hAnsiTheme="minorHAnsi" w:cstheme="minorHAnsi"/>
        </w:rPr>
        <w:t>Co-director</w:t>
      </w:r>
      <w:proofErr w:type="spellEnd"/>
      <w:r w:rsidR="00C27C66">
        <w:rPr>
          <w:rFonts w:asciiTheme="minorHAnsi" w:hAnsiTheme="minorHAnsi" w:cstheme="minorHAnsi"/>
        </w:rPr>
        <w:t xml:space="preserve"> del </w:t>
      </w:r>
      <w:proofErr w:type="spellStart"/>
      <w:r w:rsidR="00C27C66">
        <w:rPr>
          <w:rFonts w:asciiTheme="minorHAnsi" w:hAnsiTheme="minorHAnsi" w:cstheme="minorHAnsi"/>
        </w:rPr>
        <w:t>Latin</w:t>
      </w:r>
      <w:proofErr w:type="spellEnd"/>
      <w:r w:rsidR="00C27C66">
        <w:rPr>
          <w:rFonts w:asciiTheme="minorHAnsi" w:hAnsiTheme="minorHAnsi" w:cstheme="minorHAnsi"/>
        </w:rPr>
        <w:t xml:space="preserve"> American </w:t>
      </w:r>
      <w:proofErr w:type="spellStart"/>
      <w:r w:rsidR="00C27C66">
        <w:rPr>
          <w:rFonts w:asciiTheme="minorHAnsi" w:hAnsiTheme="minorHAnsi" w:cstheme="minorHAnsi"/>
        </w:rPr>
        <w:t>Communication</w:t>
      </w:r>
      <w:proofErr w:type="spellEnd"/>
      <w:r w:rsidR="00C27C66">
        <w:rPr>
          <w:rFonts w:asciiTheme="minorHAnsi" w:hAnsiTheme="minorHAnsi" w:cstheme="minorHAnsi"/>
        </w:rPr>
        <w:t xml:space="preserve"> Monitor, LCM.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BCCE" w14:textId="77777777" w:rsidR="007C7FDE" w:rsidRDefault="00925021">
    <w:pPr>
      <w:pStyle w:val="Encabezado"/>
    </w:pPr>
    <w:r>
      <w:rPr>
        <w:rFonts w:ascii="Times New Roman" w:eastAsia="Times New Roman" w:hAnsi="Times New Roman"/>
        <w:noProof/>
        <w:color w:val="000000"/>
      </w:rPr>
      <w:drawing>
        <wp:inline distT="0" distB="0" distL="0" distR="0" wp14:anchorId="1F61C12A" wp14:editId="043C3523">
          <wp:extent cx="2625725" cy="1125611"/>
          <wp:effectExtent l="0" t="0" r="3175" b="0"/>
          <wp:docPr id="25" name="image2.png" descr="page1image13818160"/>
          <wp:cNvGraphicFramePr/>
          <a:graphic xmlns:a="http://schemas.openxmlformats.org/drawingml/2006/main">
            <a:graphicData uri="http://schemas.openxmlformats.org/drawingml/2006/picture">
              <pic:pic xmlns:pic="http://schemas.openxmlformats.org/drawingml/2006/picture">
                <pic:nvPicPr>
                  <pic:cNvPr id="0" name="image2.png" descr="page1image13818160"/>
                  <pic:cNvPicPr preferRelativeResize="0"/>
                </pic:nvPicPr>
                <pic:blipFill>
                  <a:blip r:embed="rId1"/>
                  <a:srcRect/>
                  <a:stretch>
                    <a:fillRect/>
                  </a:stretch>
                </pic:blipFill>
                <pic:spPr>
                  <a:xfrm>
                    <a:off x="0" y="0"/>
                    <a:ext cx="2684243" cy="1150697"/>
                  </a:xfrm>
                  <a:prstGeom prst="rect">
                    <a:avLst/>
                  </a:prstGeom>
                  <a:ln/>
                </pic:spPr>
              </pic:pic>
            </a:graphicData>
          </a:graphic>
        </wp:inline>
      </w:drawing>
    </w:r>
    <w:r w:rsidR="003373AF">
      <w:tab/>
    </w:r>
    <w:r>
      <w:tab/>
    </w:r>
    <w:r>
      <w:rPr>
        <w:noProof/>
        <w:color w:val="000000"/>
      </w:rPr>
      <w:drawing>
        <wp:inline distT="0" distB="0" distL="0" distR="0" wp14:anchorId="4BDD0FDD" wp14:editId="7AB678C2">
          <wp:extent cx="1358900" cy="113030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58900" cy="1130300"/>
                  </a:xfrm>
                  <a:prstGeom prst="rect">
                    <a:avLst/>
                  </a:prstGeom>
                  <a:ln/>
                </pic:spPr>
              </pic:pic>
            </a:graphicData>
          </a:graphic>
        </wp:inline>
      </w:drawing>
    </w:r>
  </w:p>
  <w:p w14:paraId="457AEE32" w14:textId="66647E26" w:rsidR="007C7FDE" w:rsidRPr="007C7FDE" w:rsidRDefault="007C7FDE" w:rsidP="007C7FDE">
    <w:pPr>
      <w:spacing w:line="360" w:lineRule="auto"/>
      <w:jc w:val="center"/>
      <w:rPr>
        <w:rFonts w:asciiTheme="minorHAnsi" w:hAnsiTheme="minorHAnsi" w:cstheme="minorHAnsi"/>
        <w:b/>
        <w:color w:val="000000" w:themeColor="text1"/>
      </w:rPr>
    </w:pPr>
    <w:r w:rsidRPr="007C7FDE">
      <w:rPr>
        <w:rFonts w:asciiTheme="minorHAnsi" w:hAnsiTheme="minorHAnsi" w:cstheme="minorHAnsi"/>
        <w:b/>
        <w:color w:val="000000" w:themeColor="text1"/>
      </w:rPr>
      <w:t>V Encuentro de la Asociación Colombiana de Investigadores en Comunicación, ACICOM</w:t>
    </w:r>
  </w:p>
  <w:p w14:paraId="4F65C95F" w14:textId="6EAEAF15" w:rsidR="003373AF" w:rsidRDefault="003373AF">
    <w:pPr>
      <w:pStyle w:val="Encabezado"/>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C56"/>
    <w:multiLevelType w:val="hybridMultilevel"/>
    <w:tmpl w:val="A8520246"/>
    <w:lvl w:ilvl="0" w:tplc="E66EAFB8">
      <w:numFmt w:val="bullet"/>
      <w:lvlText w:val="-"/>
      <w:lvlJc w:val="left"/>
      <w:pPr>
        <w:ind w:left="1080" w:hanging="360"/>
      </w:pPr>
      <w:rPr>
        <w:rFonts w:ascii="Calibri" w:eastAsia="MS Mincho" w:hAnsi="Calibri"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88C0F08"/>
    <w:multiLevelType w:val="hybridMultilevel"/>
    <w:tmpl w:val="BB90F522"/>
    <w:lvl w:ilvl="0" w:tplc="B142BFA4">
      <w:start w:val="2"/>
      <w:numFmt w:val="upperRoman"/>
      <w:lvlText w:val="%1."/>
      <w:lvlJc w:val="right"/>
      <w:pPr>
        <w:tabs>
          <w:tab w:val="num" w:pos="720"/>
        </w:tabs>
        <w:ind w:left="720" w:hanging="360"/>
      </w:pPr>
    </w:lvl>
    <w:lvl w:ilvl="1" w:tplc="6700C12A" w:tentative="1">
      <w:start w:val="1"/>
      <w:numFmt w:val="decimal"/>
      <w:lvlText w:val="%2."/>
      <w:lvlJc w:val="left"/>
      <w:pPr>
        <w:tabs>
          <w:tab w:val="num" w:pos="1440"/>
        </w:tabs>
        <w:ind w:left="1440" w:hanging="360"/>
      </w:pPr>
    </w:lvl>
    <w:lvl w:ilvl="2" w:tplc="E81E5A80" w:tentative="1">
      <w:start w:val="1"/>
      <w:numFmt w:val="decimal"/>
      <w:lvlText w:val="%3."/>
      <w:lvlJc w:val="left"/>
      <w:pPr>
        <w:tabs>
          <w:tab w:val="num" w:pos="2160"/>
        </w:tabs>
        <w:ind w:left="2160" w:hanging="360"/>
      </w:pPr>
    </w:lvl>
    <w:lvl w:ilvl="3" w:tplc="511C2882" w:tentative="1">
      <w:start w:val="1"/>
      <w:numFmt w:val="decimal"/>
      <w:lvlText w:val="%4."/>
      <w:lvlJc w:val="left"/>
      <w:pPr>
        <w:tabs>
          <w:tab w:val="num" w:pos="2880"/>
        </w:tabs>
        <w:ind w:left="2880" w:hanging="360"/>
      </w:pPr>
    </w:lvl>
    <w:lvl w:ilvl="4" w:tplc="73BECFDA" w:tentative="1">
      <w:start w:val="1"/>
      <w:numFmt w:val="decimal"/>
      <w:lvlText w:val="%5."/>
      <w:lvlJc w:val="left"/>
      <w:pPr>
        <w:tabs>
          <w:tab w:val="num" w:pos="3600"/>
        </w:tabs>
        <w:ind w:left="3600" w:hanging="360"/>
      </w:pPr>
    </w:lvl>
    <w:lvl w:ilvl="5" w:tplc="66F2DA48" w:tentative="1">
      <w:start w:val="1"/>
      <w:numFmt w:val="decimal"/>
      <w:lvlText w:val="%6."/>
      <w:lvlJc w:val="left"/>
      <w:pPr>
        <w:tabs>
          <w:tab w:val="num" w:pos="4320"/>
        </w:tabs>
        <w:ind w:left="4320" w:hanging="360"/>
      </w:pPr>
    </w:lvl>
    <w:lvl w:ilvl="6" w:tplc="7BBA2C94" w:tentative="1">
      <w:start w:val="1"/>
      <w:numFmt w:val="decimal"/>
      <w:lvlText w:val="%7."/>
      <w:lvlJc w:val="left"/>
      <w:pPr>
        <w:tabs>
          <w:tab w:val="num" w:pos="5040"/>
        </w:tabs>
        <w:ind w:left="5040" w:hanging="360"/>
      </w:pPr>
    </w:lvl>
    <w:lvl w:ilvl="7" w:tplc="74404AD8" w:tentative="1">
      <w:start w:val="1"/>
      <w:numFmt w:val="decimal"/>
      <w:lvlText w:val="%8."/>
      <w:lvlJc w:val="left"/>
      <w:pPr>
        <w:tabs>
          <w:tab w:val="num" w:pos="5760"/>
        </w:tabs>
        <w:ind w:left="5760" w:hanging="360"/>
      </w:pPr>
    </w:lvl>
    <w:lvl w:ilvl="8" w:tplc="B7FE2A12" w:tentative="1">
      <w:start w:val="1"/>
      <w:numFmt w:val="decimal"/>
      <w:lvlText w:val="%9."/>
      <w:lvlJc w:val="left"/>
      <w:pPr>
        <w:tabs>
          <w:tab w:val="num" w:pos="6480"/>
        </w:tabs>
        <w:ind w:left="6480" w:hanging="360"/>
      </w:pPr>
    </w:lvl>
  </w:abstractNum>
  <w:abstractNum w:abstractNumId="2" w15:restartNumberingAfterBreak="0">
    <w:nsid w:val="09FF2686"/>
    <w:multiLevelType w:val="multilevel"/>
    <w:tmpl w:val="42B6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F0087"/>
    <w:multiLevelType w:val="hybridMultilevel"/>
    <w:tmpl w:val="644E7AFC"/>
    <w:lvl w:ilvl="0" w:tplc="6C3CA4CA">
      <w:numFmt w:val="bullet"/>
      <w:lvlText w:val="-"/>
      <w:lvlJc w:val="left"/>
      <w:pPr>
        <w:ind w:left="705" w:hanging="705"/>
      </w:pPr>
      <w:rPr>
        <w:rFonts w:ascii="Arial" w:eastAsia="MS Mincho"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EA75ED0"/>
    <w:multiLevelType w:val="hybridMultilevel"/>
    <w:tmpl w:val="1B2A7FCC"/>
    <w:lvl w:ilvl="0" w:tplc="CF104860">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4826ADA"/>
    <w:multiLevelType w:val="hybridMultilevel"/>
    <w:tmpl w:val="BED6CF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A36F4E"/>
    <w:multiLevelType w:val="multilevel"/>
    <w:tmpl w:val="838E8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E599E"/>
    <w:multiLevelType w:val="multilevel"/>
    <w:tmpl w:val="B2445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82DC8"/>
    <w:multiLevelType w:val="multilevel"/>
    <w:tmpl w:val="2242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26F9D"/>
    <w:multiLevelType w:val="hybridMultilevel"/>
    <w:tmpl w:val="7828F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4F5F0F"/>
    <w:multiLevelType w:val="hybridMultilevel"/>
    <w:tmpl w:val="0D8622C6"/>
    <w:lvl w:ilvl="0" w:tplc="CF104860">
      <w:start w:val="3"/>
      <w:numFmt w:val="bullet"/>
      <w:lvlText w:val="-"/>
      <w:lvlJc w:val="left"/>
      <w:pPr>
        <w:ind w:left="1428" w:hanging="360"/>
      </w:pPr>
      <w:rPr>
        <w:rFonts w:ascii="Arial" w:eastAsiaTheme="minorHAns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66E0CC9"/>
    <w:multiLevelType w:val="hybridMultilevel"/>
    <w:tmpl w:val="2F86AB16"/>
    <w:lvl w:ilvl="0" w:tplc="A70AC014">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855195"/>
    <w:multiLevelType w:val="hybridMultilevel"/>
    <w:tmpl w:val="54B4DFF4"/>
    <w:lvl w:ilvl="0" w:tplc="53927AB0">
      <w:numFmt w:val="bullet"/>
      <w:lvlText w:val=""/>
      <w:lvlJc w:val="left"/>
      <w:pPr>
        <w:ind w:left="720" w:hanging="360"/>
      </w:pPr>
      <w:rPr>
        <w:rFonts w:ascii="Symbol" w:eastAsiaTheme="minorEastAsia" w:hAnsi="Symbol" w:cs="Times New Roman"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C47E66"/>
    <w:multiLevelType w:val="hybridMultilevel"/>
    <w:tmpl w:val="EAA2E076"/>
    <w:lvl w:ilvl="0" w:tplc="C9C4E558">
      <w:start w:val="2"/>
      <w:numFmt w:val="upperRoman"/>
      <w:lvlText w:val="%1."/>
      <w:lvlJc w:val="right"/>
      <w:pPr>
        <w:tabs>
          <w:tab w:val="num" w:pos="720"/>
        </w:tabs>
        <w:ind w:left="720" w:hanging="360"/>
      </w:pPr>
    </w:lvl>
    <w:lvl w:ilvl="1" w:tplc="06D2FC24" w:tentative="1">
      <w:start w:val="1"/>
      <w:numFmt w:val="decimal"/>
      <w:lvlText w:val="%2."/>
      <w:lvlJc w:val="left"/>
      <w:pPr>
        <w:tabs>
          <w:tab w:val="num" w:pos="1440"/>
        </w:tabs>
        <w:ind w:left="1440" w:hanging="360"/>
      </w:pPr>
    </w:lvl>
    <w:lvl w:ilvl="2" w:tplc="9198E5B2" w:tentative="1">
      <w:start w:val="1"/>
      <w:numFmt w:val="decimal"/>
      <w:lvlText w:val="%3."/>
      <w:lvlJc w:val="left"/>
      <w:pPr>
        <w:tabs>
          <w:tab w:val="num" w:pos="2160"/>
        </w:tabs>
        <w:ind w:left="2160" w:hanging="360"/>
      </w:pPr>
    </w:lvl>
    <w:lvl w:ilvl="3" w:tplc="69BA69D4" w:tentative="1">
      <w:start w:val="1"/>
      <w:numFmt w:val="decimal"/>
      <w:lvlText w:val="%4."/>
      <w:lvlJc w:val="left"/>
      <w:pPr>
        <w:tabs>
          <w:tab w:val="num" w:pos="2880"/>
        </w:tabs>
        <w:ind w:left="2880" w:hanging="360"/>
      </w:pPr>
    </w:lvl>
    <w:lvl w:ilvl="4" w:tplc="4A668BA6" w:tentative="1">
      <w:start w:val="1"/>
      <w:numFmt w:val="decimal"/>
      <w:lvlText w:val="%5."/>
      <w:lvlJc w:val="left"/>
      <w:pPr>
        <w:tabs>
          <w:tab w:val="num" w:pos="3600"/>
        </w:tabs>
        <w:ind w:left="3600" w:hanging="360"/>
      </w:pPr>
    </w:lvl>
    <w:lvl w:ilvl="5" w:tplc="F118D776" w:tentative="1">
      <w:start w:val="1"/>
      <w:numFmt w:val="decimal"/>
      <w:lvlText w:val="%6."/>
      <w:lvlJc w:val="left"/>
      <w:pPr>
        <w:tabs>
          <w:tab w:val="num" w:pos="4320"/>
        </w:tabs>
        <w:ind w:left="4320" w:hanging="360"/>
      </w:pPr>
    </w:lvl>
    <w:lvl w:ilvl="6" w:tplc="46F6C79A" w:tentative="1">
      <w:start w:val="1"/>
      <w:numFmt w:val="decimal"/>
      <w:lvlText w:val="%7."/>
      <w:lvlJc w:val="left"/>
      <w:pPr>
        <w:tabs>
          <w:tab w:val="num" w:pos="5040"/>
        </w:tabs>
        <w:ind w:left="5040" w:hanging="360"/>
      </w:pPr>
    </w:lvl>
    <w:lvl w:ilvl="7" w:tplc="DB5023C2" w:tentative="1">
      <w:start w:val="1"/>
      <w:numFmt w:val="decimal"/>
      <w:lvlText w:val="%8."/>
      <w:lvlJc w:val="left"/>
      <w:pPr>
        <w:tabs>
          <w:tab w:val="num" w:pos="5760"/>
        </w:tabs>
        <w:ind w:left="5760" w:hanging="360"/>
      </w:pPr>
    </w:lvl>
    <w:lvl w:ilvl="8" w:tplc="47BA3590" w:tentative="1">
      <w:start w:val="1"/>
      <w:numFmt w:val="decimal"/>
      <w:lvlText w:val="%9."/>
      <w:lvlJc w:val="left"/>
      <w:pPr>
        <w:tabs>
          <w:tab w:val="num" w:pos="6480"/>
        </w:tabs>
        <w:ind w:left="6480" w:hanging="360"/>
      </w:pPr>
    </w:lvl>
  </w:abstractNum>
  <w:abstractNum w:abstractNumId="14" w15:restartNumberingAfterBreak="0">
    <w:nsid w:val="37C2587B"/>
    <w:multiLevelType w:val="multilevel"/>
    <w:tmpl w:val="4CC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C4D31"/>
    <w:multiLevelType w:val="multilevel"/>
    <w:tmpl w:val="47B2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F152DB"/>
    <w:multiLevelType w:val="multilevel"/>
    <w:tmpl w:val="B0AA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B603E"/>
    <w:multiLevelType w:val="hybridMultilevel"/>
    <w:tmpl w:val="8CB43F9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FA1137E"/>
    <w:multiLevelType w:val="hybridMultilevel"/>
    <w:tmpl w:val="1C568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4178D0"/>
    <w:multiLevelType w:val="hybridMultilevel"/>
    <w:tmpl w:val="F586B2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4E0305"/>
    <w:multiLevelType w:val="multilevel"/>
    <w:tmpl w:val="FFFFFFFF"/>
    <w:lvl w:ilvl="0">
      <w:start w:val="1"/>
      <w:numFmt w:val="bullet"/>
      <w:lvlText w:val=""/>
      <w:lvlJc w:val="left"/>
      <w:pPr>
        <w:tabs>
          <w:tab w:val="num" w:pos="5756"/>
        </w:tabs>
        <w:ind w:left="5756" w:hanging="227"/>
      </w:pPr>
      <w:rPr>
        <w:rFonts w:ascii="Symbol" w:hAnsi="Symbol" w:hint="default"/>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66BC0387"/>
    <w:multiLevelType w:val="hybridMultilevel"/>
    <w:tmpl w:val="245E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0B53FD"/>
    <w:multiLevelType w:val="hybridMultilevel"/>
    <w:tmpl w:val="C31E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467B23"/>
    <w:multiLevelType w:val="multilevel"/>
    <w:tmpl w:val="8C8A155C"/>
    <w:lvl w:ilvl="0">
      <w:start w:val="1"/>
      <w:numFmt w:val="decimal"/>
      <w:lvlText w:val="%1."/>
      <w:lvlJc w:val="left"/>
      <w:pPr>
        <w:ind w:left="-3375" w:hanging="360"/>
      </w:pPr>
      <w:rPr>
        <w:rFonts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1215"/>
        </w:tabs>
        <w:ind w:left="-1215" w:hanging="360"/>
      </w:pPr>
      <w:rPr>
        <w:rFonts w:ascii="Wingdings" w:hAnsi="Wingdings" w:hint="default"/>
        <w:sz w:val="20"/>
      </w:rPr>
    </w:lvl>
    <w:lvl w:ilvl="4" w:tentative="1">
      <w:start w:val="1"/>
      <w:numFmt w:val="bullet"/>
      <w:lvlText w:val=""/>
      <w:lvlJc w:val="left"/>
      <w:pPr>
        <w:tabs>
          <w:tab w:val="num" w:pos="-495"/>
        </w:tabs>
        <w:ind w:left="-495" w:hanging="360"/>
      </w:pPr>
      <w:rPr>
        <w:rFonts w:ascii="Wingdings" w:hAnsi="Wingdings" w:hint="default"/>
        <w:sz w:val="20"/>
      </w:rPr>
    </w:lvl>
    <w:lvl w:ilvl="5" w:tentative="1">
      <w:start w:val="1"/>
      <w:numFmt w:val="bullet"/>
      <w:lvlText w:val=""/>
      <w:lvlJc w:val="left"/>
      <w:pPr>
        <w:tabs>
          <w:tab w:val="num" w:pos="225"/>
        </w:tabs>
        <w:ind w:left="225" w:hanging="360"/>
      </w:pPr>
      <w:rPr>
        <w:rFonts w:ascii="Wingdings" w:hAnsi="Wingdings" w:hint="default"/>
        <w:sz w:val="20"/>
      </w:rPr>
    </w:lvl>
    <w:lvl w:ilvl="6" w:tentative="1">
      <w:start w:val="1"/>
      <w:numFmt w:val="bullet"/>
      <w:lvlText w:val=""/>
      <w:lvlJc w:val="left"/>
      <w:pPr>
        <w:tabs>
          <w:tab w:val="num" w:pos="945"/>
        </w:tabs>
        <w:ind w:left="945" w:hanging="360"/>
      </w:pPr>
      <w:rPr>
        <w:rFonts w:ascii="Wingdings" w:hAnsi="Wingdings" w:hint="default"/>
        <w:sz w:val="20"/>
      </w:rPr>
    </w:lvl>
    <w:lvl w:ilvl="7" w:tentative="1">
      <w:start w:val="1"/>
      <w:numFmt w:val="bullet"/>
      <w:lvlText w:val=""/>
      <w:lvlJc w:val="left"/>
      <w:pPr>
        <w:tabs>
          <w:tab w:val="num" w:pos="1665"/>
        </w:tabs>
        <w:ind w:left="1665" w:hanging="360"/>
      </w:pPr>
      <w:rPr>
        <w:rFonts w:ascii="Wingdings" w:hAnsi="Wingdings" w:hint="default"/>
        <w:sz w:val="20"/>
      </w:rPr>
    </w:lvl>
    <w:lvl w:ilvl="8" w:tentative="1">
      <w:start w:val="1"/>
      <w:numFmt w:val="bullet"/>
      <w:lvlText w:val=""/>
      <w:lvlJc w:val="left"/>
      <w:pPr>
        <w:tabs>
          <w:tab w:val="num" w:pos="2385"/>
        </w:tabs>
        <w:ind w:left="2385" w:hanging="360"/>
      </w:pPr>
      <w:rPr>
        <w:rFonts w:ascii="Wingdings" w:hAnsi="Wingdings" w:hint="default"/>
        <w:sz w:val="20"/>
      </w:rPr>
    </w:lvl>
  </w:abstractNum>
  <w:num w:numId="1">
    <w:abstractNumId w:val="20"/>
  </w:num>
  <w:num w:numId="2">
    <w:abstractNumId w:val="9"/>
  </w:num>
  <w:num w:numId="3">
    <w:abstractNumId w:val="3"/>
  </w:num>
  <w:num w:numId="4">
    <w:abstractNumId w:val="19"/>
  </w:num>
  <w:num w:numId="5">
    <w:abstractNumId w:val="2"/>
    <w:lvlOverride w:ilvl="0">
      <w:lvl w:ilvl="0">
        <w:numFmt w:val="upperRoman"/>
        <w:lvlText w:val="%1."/>
        <w:lvlJc w:val="right"/>
      </w:lvl>
    </w:lvlOverride>
  </w:num>
  <w:num w:numId="6">
    <w:abstractNumId w:val="6"/>
  </w:num>
  <w:num w:numId="7">
    <w:abstractNumId w:val="1"/>
  </w:num>
  <w:num w:numId="8">
    <w:abstractNumId w:val="14"/>
  </w:num>
  <w:num w:numId="9">
    <w:abstractNumId w:val="15"/>
    <w:lvlOverride w:ilvl="0">
      <w:lvl w:ilvl="0">
        <w:numFmt w:val="upperRoman"/>
        <w:lvlText w:val="%1."/>
        <w:lvlJc w:val="right"/>
      </w:lvl>
    </w:lvlOverride>
  </w:num>
  <w:num w:numId="10">
    <w:abstractNumId w:val="7"/>
  </w:num>
  <w:num w:numId="11">
    <w:abstractNumId w:val="13"/>
  </w:num>
  <w:num w:numId="12">
    <w:abstractNumId w:val="4"/>
  </w:num>
  <w:num w:numId="13">
    <w:abstractNumId w:val="10"/>
  </w:num>
  <w:num w:numId="14">
    <w:abstractNumId w:val="22"/>
  </w:num>
  <w:num w:numId="15">
    <w:abstractNumId w:val="18"/>
  </w:num>
  <w:num w:numId="16">
    <w:abstractNumId w:val="21"/>
  </w:num>
  <w:num w:numId="17">
    <w:abstractNumId w:val="11"/>
  </w:num>
  <w:num w:numId="18">
    <w:abstractNumId w:val="0"/>
  </w:num>
  <w:num w:numId="19">
    <w:abstractNumId w:val="5"/>
  </w:num>
  <w:num w:numId="20">
    <w:abstractNumId w:val="16"/>
  </w:num>
  <w:num w:numId="21">
    <w:abstractNumId w:val="8"/>
  </w:num>
  <w:num w:numId="22">
    <w:abstractNumId w:val="12"/>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E6"/>
    <w:rsid w:val="00001999"/>
    <w:rsid w:val="00031D6C"/>
    <w:rsid w:val="00034277"/>
    <w:rsid w:val="00042579"/>
    <w:rsid w:val="00080A27"/>
    <w:rsid w:val="00091B83"/>
    <w:rsid w:val="00092D90"/>
    <w:rsid w:val="000970F4"/>
    <w:rsid w:val="000E2CD1"/>
    <w:rsid w:val="000F4455"/>
    <w:rsid w:val="001113C3"/>
    <w:rsid w:val="00117992"/>
    <w:rsid w:val="00130477"/>
    <w:rsid w:val="00134E24"/>
    <w:rsid w:val="001513D9"/>
    <w:rsid w:val="00152633"/>
    <w:rsid w:val="00160530"/>
    <w:rsid w:val="00182245"/>
    <w:rsid w:val="00183C90"/>
    <w:rsid w:val="001905C6"/>
    <w:rsid w:val="001A512F"/>
    <w:rsid w:val="001C4411"/>
    <w:rsid w:val="001D0A04"/>
    <w:rsid w:val="001D30A9"/>
    <w:rsid w:val="00201F50"/>
    <w:rsid w:val="002063C9"/>
    <w:rsid w:val="00227D35"/>
    <w:rsid w:val="00232AE6"/>
    <w:rsid w:val="00240996"/>
    <w:rsid w:val="00252736"/>
    <w:rsid w:val="00261DB3"/>
    <w:rsid w:val="0026656F"/>
    <w:rsid w:val="00286542"/>
    <w:rsid w:val="00294E17"/>
    <w:rsid w:val="002D4D9C"/>
    <w:rsid w:val="002E5648"/>
    <w:rsid w:val="002F7583"/>
    <w:rsid w:val="00301B41"/>
    <w:rsid w:val="00302520"/>
    <w:rsid w:val="00303946"/>
    <w:rsid w:val="0031423C"/>
    <w:rsid w:val="0032393D"/>
    <w:rsid w:val="003373AF"/>
    <w:rsid w:val="00344318"/>
    <w:rsid w:val="00376F56"/>
    <w:rsid w:val="00382774"/>
    <w:rsid w:val="003C3599"/>
    <w:rsid w:val="003C6F40"/>
    <w:rsid w:val="003E2296"/>
    <w:rsid w:val="003E2DE6"/>
    <w:rsid w:val="003E44D4"/>
    <w:rsid w:val="003E7DE4"/>
    <w:rsid w:val="004562EE"/>
    <w:rsid w:val="0045718B"/>
    <w:rsid w:val="00476191"/>
    <w:rsid w:val="00497A14"/>
    <w:rsid w:val="004A33DF"/>
    <w:rsid w:val="004B01A6"/>
    <w:rsid w:val="004C57AF"/>
    <w:rsid w:val="004C5FEF"/>
    <w:rsid w:val="004D4065"/>
    <w:rsid w:val="004E71AB"/>
    <w:rsid w:val="004F2600"/>
    <w:rsid w:val="004F30B0"/>
    <w:rsid w:val="00500FE9"/>
    <w:rsid w:val="00501D1E"/>
    <w:rsid w:val="0052456E"/>
    <w:rsid w:val="00550908"/>
    <w:rsid w:val="00575EBE"/>
    <w:rsid w:val="005A5C25"/>
    <w:rsid w:val="005D0914"/>
    <w:rsid w:val="005D414B"/>
    <w:rsid w:val="005E6304"/>
    <w:rsid w:val="005F7B22"/>
    <w:rsid w:val="0062409F"/>
    <w:rsid w:val="006332DA"/>
    <w:rsid w:val="006566EC"/>
    <w:rsid w:val="006828E4"/>
    <w:rsid w:val="006900CE"/>
    <w:rsid w:val="006A4CA3"/>
    <w:rsid w:val="006B2086"/>
    <w:rsid w:val="006B421D"/>
    <w:rsid w:val="006C6295"/>
    <w:rsid w:val="006D5CF7"/>
    <w:rsid w:val="007002D2"/>
    <w:rsid w:val="0072609A"/>
    <w:rsid w:val="007365C4"/>
    <w:rsid w:val="00757678"/>
    <w:rsid w:val="0076104E"/>
    <w:rsid w:val="00763086"/>
    <w:rsid w:val="0079043F"/>
    <w:rsid w:val="007B0E0D"/>
    <w:rsid w:val="007C5F21"/>
    <w:rsid w:val="007C7FDE"/>
    <w:rsid w:val="007F14B1"/>
    <w:rsid w:val="007F6436"/>
    <w:rsid w:val="008011BB"/>
    <w:rsid w:val="008033FE"/>
    <w:rsid w:val="008034D8"/>
    <w:rsid w:val="008130A5"/>
    <w:rsid w:val="00827601"/>
    <w:rsid w:val="0082789A"/>
    <w:rsid w:val="00830D10"/>
    <w:rsid w:val="008457A4"/>
    <w:rsid w:val="00864A9D"/>
    <w:rsid w:val="00880FE8"/>
    <w:rsid w:val="00893739"/>
    <w:rsid w:val="00895025"/>
    <w:rsid w:val="008A4BB1"/>
    <w:rsid w:val="008A7473"/>
    <w:rsid w:val="008C79CD"/>
    <w:rsid w:val="008D5150"/>
    <w:rsid w:val="008D65A7"/>
    <w:rsid w:val="008D7977"/>
    <w:rsid w:val="008E372A"/>
    <w:rsid w:val="008F0734"/>
    <w:rsid w:val="008F3DB7"/>
    <w:rsid w:val="008F7F85"/>
    <w:rsid w:val="00925021"/>
    <w:rsid w:val="009401B3"/>
    <w:rsid w:val="00946121"/>
    <w:rsid w:val="00951371"/>
    <w:rsid w:val="0098514D"/>
    <w:rsid w:val="009E4022"/>
    <w:rsid w:val="00A0721B"/>
    <w:rsid w:val="00A11A89"/>
    <w:rsid w:val="00A16D89"/>
    <w:rsid w:val="00A21F14"/>
    <w:rsid w:val="00A30F73"/>
    <w:rsid w:val="00A35DA8"/>
    <w:rsid w:val="00A36DB9"/>
    <w:rsid w:val="00A44364"/>
    <w:rsid w:val="00A77337"/>
    <w:rsid w:val="00AA3BE2"/>
    <w:rsid w:val="00AA477A"/>
    <w:rsid w:val="00AD3FBF"/>
    <w:rsid w:val="00AD68C9"/>
    <w:rsid w:val="00AE4A89"/>
    <w:rsid w:val="00AF78DF"/>
    <w:rsid w:val="00B23061"/>
    <w:rsid w:val="00B40C63"/>
    <w:rsid w:val="00B46010"/>
    <w:rsid w:val="00B569DB"/>
    <w:rsid w:val="00BA29C0"/>
    <w:rsid w:val="00BA5BD0"/>
    <w:rsid w:val="00BD6EF6"/>
    <w:rsid w:val="00C27C66"/>
    <w:rsid w:val="00C326FB"/>
    <w:rsid w:val="00C61043"/>
    <w:rsid w:val="00C72425"/>
    <w:rsid w:val="00CA55CF"/>
    <w:rsid w:val="00CA6967"/>
    <w:rsid w:val="00CA7735"/>
    <w:rsid w:val="00CC19E6"/>
    <w:rsid w:val="00CD1153"/>
    <w:rsid w:val="00CD5314"/>
    <w:rsid w:val="00CE3B64"/>
    <w:rsid w:val="00D05754"/>
    <w:rsid w:val="00D07155"/>
    <w:rsid w:val="00D13659"/>
    <w:rsid w:val="00D3070A"/>
    <w:rsid w:val="00D52224"/>
    <w:rsid w:val="00D766AD"/>
    <w:rsid w:val="00D82C88"/>
    <w:rsid w:val="00D97897"/>
    <w:rsid w:val="00DA4557"/>
    <w:rsid w:val="00DC4E6E"/>
    <w:rsid w:val="00DC63D6"/>
    <w:rsid w:val="00DD4F38"/>
    <w:rsid w:val="00DE6A91"/>
    <w:rsid w:val="00DF559E"/>
    <w:rsid w:val="00E1361D"/>
    <w:rsid w:val="00E22448"/>
    <w:rsid w:val="00E438FD"/>
    <w:rsid w:val="00E6610B"/>
    <w:rsid w:val="00E70958"/>
    <w:rsid w:val="00E7528A"/>
    <w:rsid w:val="00E754F3"/>
    <w:rsid w:val="00E84A37"/>
    <w:rsid w:val="00E95F3C"/>
    <w:rsid w:val="00EB2559"/>
    <w:rsid w:val="00EB3C4C"/>
    <w:rsid w:val="00EB499F"/>
    <w:rsid w:val="00EE6BF6"/>
    <w:rsid w:val="00EF0A8A"/>
    <w:rsid w:val="00F07A0D"/>
    <w:rsid w:val="00F2617B"/>
    <w:rsid w:val="00F30D2A"/>
    <w:rsid w:val="00F94333"/>
    <w:rsid w:val="00F96B3D"/>
    <w:rsid w:val="00FA1623"/>
    <w:rsid w:val="00FC43A4"/>
    <w:rsid w:val="00FC5629"/>
    <w:rsid w:val="00FF1E8A"/>
    <w:rsid w:val="00FF49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1A3C"/>
  <w15:docId w15:val="{13DAEEBC-B334-436F-B406-C51C6075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E6"/>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autoRedefine/>
    <w:qFormat/>
    <w:rsid w:val="00EB499F"/>
    <w:pPr>
      <w:keepNext/>
      <w:keepLines/>
      <w:tabs>
        <w:tab w:val="left" w:pos="-5"/>
      </w:tabs>
      <w:spacing w:line="276" w:lineRule="auto"/>
      <w:contextualSpacing/>
      <w:jc w:val="center"/>
      <w:outlineLvl w:val="0"/>
    </w:pPr>
    <w:rPr>
      <w:rFonts w:asciiTheme="minorHAnsi" w:eastAsia="Arial" w:hAnsiTheme="minorHAnsi" w:cstheme="minorHAnsi"/>
      <w:bCs/>
      <w:color w:val="000000"/>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2DE6"/>
    <w:pPr>
      <w:tabs>
        <w:tab w:val="center" w:pos="4419"/>
        <w:tab w:val="right" w:pos="8838"/>
      </w:tabs>
    </w:pPr>
  </w:style>
  <w:style w:type="character" w:customStyle="1" w:styleId="EncabezadoCar">
    <w:name w:val="Encabezado Car"/>
    <w:basedOn w:val="Fuentedeprrafopredeter"/>
    <w:link w:val="Encabezado"/>
    <w:uiPriority w:val="99"/>
    <w:rsid w:val="003E2DE6"/>
  </w:style>
  <w:style w:type="paragraph" w:styleId="Piedepgina">
    <w:name w:val="footer"/>
    <w:basedOn w:val="Normal"/>
    <w:link w:val="PiedepginaCar"/>
    <w:uiPriority w:val="99"/>
    <w:unhideWhenUsed/>
    <w:rsid w:val="003E2DE6"/>
    <w:pPr>
      <w:tabs>
        <w:tab w:val="center" w:pos="4419"/>
        <w:tab w:val="right" w:pos="8838"/>
      </w:tabs>
    </w:pPr>
  </w:style>
  <w:style w:type="character" w:customStyle="1" w:styleId="PiedepginaCar">
    <w:name w:val="Pie de página Car"/>
    <w:basedOn w:val="Fuentedeprrafopredeter"/>
    <w:link w:val="Piedepgina"/>
    <w:uiPriority w:val="99"/>
    <w:rsid w:val="003E2DE6"/>
  </w:style>
  <w:style w:type="paragraph" w:styleId="NormalWeb">
    <w:name w:val="Normal (Web)"/>
    <w:basedOn w:val="Normal"/>
    <w:uiPriority w:val="99"/>
    <w:semiHidden/>
    <w:unhideWhenUsed/>
    <w:rsid w:val="003E2DE6"/>
    <w:pPr>
      <w:spacing w:before="100" w:beforeAutospacing="1" w:after="119"/>
    </w:pPr>
    <w:rPr>
      <w:rFonts w:ascii="Times" w:hAnsi="Times"/>
      <w:sz w:val="20"/>
      <w:szCs w:val="20"/>
    </w:rPr>
  </w:style>
  <w:style w:type="paragraph" w:styleId="Prrafodelista">
    <w:name w:val="List Paragraph"/>
    <w:basedOn w:val="Normal"/>
    <w:uiPriority w:val="34"/>
    <w:qFormat/>
    <w:rsid w:val="003E2DE6"/>
    <w:pPr>
      <w:ind w:left="720"/>
      <w:contextualSpacing/>
    </w:pPr>
  </w:style>
  <w:style w:type="character" w:styleId="Hipervnculo">
    <w:name w:val="Hyperlink"/>
    <w:basedOn w:val="Fuentedeprrafopredeter"/>
    <w:uiPriority w:val="99"/>
    <w:unhideWhenUsed/>
    <w:rsid w:val="003E2DE6"/>
    <w:rPr>
      <w:color w:val="0563C1" w:themeColor="hyperlink"/>
      <w:u w:val="single"/>
    </w:rPr>
  </w:style>
  <w:style w:type="table" w:styleId="Tablaconcuadrcula">
    <w:name w:val="Table Grid"/>
    <w:basedOn w:val="Tablanormal"/>
    <w:uiPriority w:val="39"/>
    <w:rsid w:val="006B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92D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2D90"/>
    <w:rPr>
      <w:rFonts w:ascii="Lucida Grande" w:eastAsia="MS Mincho" w:hAnsi="Lucida Grande" w:cs="Lucida Grande"/>
      <w:sz w:val="18"/>
      <w:szCs w:val="18"/>
      <w:lang w:val="es-ES_tradnl" w:eastAsia="es-ES"/>
    </w:rPr>
  </w:style>
  <w:style w:type="character" w:customStyle="1" w:styleId="Ttulo1Car">
    <w:name w:val="Título 1 Car"/>
    <w:basedOn w:val="Fuentedeprrafopredeter"/>
    <w:link w:val="Ttulo1"/>
    <w:rsid w:val="00EB499F"/>
    <w:rPr>
      <w:rFonts w:eastAsia="Arial" w:cstheme="minorHAnsi"/>
      <w:bCs/>
      <w:color w:val="000000"/>
      <w:sz w:val="28"/>
      <w:szCs w:val="28"/>
      <w:lang w:eastAsia="es-ES"/>
    </w:rPr>
  </w:style>
  <w:style w:type="paragraph" w:styleId="Textonotapie">
    <w:name w:val="footnote text"/>
    <w:basedOn w:val="Normal"/>
    <w:link w:val="TextonotapieCar"/>
    <w:uiPriority w:val="99"/>
    <w:semiHidden/>
    <w:rsid w:val="00E70958"/>
    <w:pPr>
      <w:jc w:val="both"/>
    </w:pPr>
    <w:rPr>
      <w:rFonts w:ascii="Times New Roman" w:eastAsia="Calibri" w:hAnsi="Times New Roman"/>
      <w:kern w:val="20"/>
      <w:sz w:val="20"/>
      <w:szCs w:val="20"/>
      <w:lang w:eastAsia="pt-BR"/>
    </w:rPr>
  </w:style>
  <w:style w:type="character" w:customStyle="1" w:styleId="TextonotapieCar">
    <w:name w:val="Texto nota pie Car"/>
    <w:basedOn w:val="Fuentedeprrafopredeter"/>
    <w:link w:val="Textonotapie"/>
    <w:uiPriority w:val="99"/>
    <w:semiHidden/>
    <w:rsid w:val="00E70958"/>
    <w:rPr>
      <w:rFonts w:ascii="Times New Roman" w:eastAsia="Calibri" w:hAnsi="Times New Roman" w:cs="Times New Roman"/>
      <w:kern w:val="20"/>
      <w:sz w:val="20"/>
      <w:szCs w:val="20"/>
      <w:lang w:val="es-ES_tradnl" w:eastAsia="pt-BR"/>
    </w:rPr>
  </w:style>
  <w:style w:type="character" w:styleId="Refdenotaalpie">
    <w:name w:val="footnote reference"/>
    <w:uiPriority w:val="99"/>
    <w:semiHidden/>
    <w:rsid w:val="00E70958"/>
    <w:rPr>
      <w:rFonts w:cs="Times New Roman"/>
      <w:vertAlign w:val="superscript"/>
    </w:rPr>
  </w:style>
  <w:style w:type="paragraph" w:customStyle="1" w:styleId="Resumo">
    <w:name w:val="Resumo"/>
    <w:basedOn w:val="Normal"/>
    <w:uiPriority w:val="99"/>
    <w:rsid w:val="00E70958"/>
    <w:pPr>
      <w:spacing w:after="120"/>
      <w:ind w:left="1134" w:right="1134"/>
      <w:jc w:val="both"/>
    </w:pPr>
    <w:rPr>
      <w:rFonts w:ascii="Times New Roman" w:eastAsia="Times New Roman" w:hAnsi="Times New Roman"/>
      <w:i/>
      <w:iCs/>
      <w:kern w:val="20"/>
      <w:sz w:val="20"/>
      <w:szCs w:val="20"/>
      <w:lang w:val="pt-BR" w:eastAsia="en-US"/>
    </w:rPr>
  </w:style>
  <w:style w:type="paragraph" w:customStyle="1" w:styleId="autoria">
    <w:name w:val="autoria"/>
    <w:basedOn w:val="Normal"/>
    <w:uiPriority w:val="99"/>
    <w:rsid w:val="00E70958"/>
    <w:pPr>
      <w:jc w:val="center"/>
    </w:pPr>
    <w:rPr>
      <w:rFonts w:ascii="Times New Roman" w:eastAsia="Times New Roman" w:hAnsi="Times New Roman"/>
      <w:kern w:val="20"/>
      <w:sz w:val="28"/>
      <w:szCs w:val="28"/>
      <w:lang w:val="pt-BR" w:eastAsia="en-US"/>
    </w:rPr>
  </w:style>
  <w:style w:type="paragraph" w:customStyle="1" w:styleId="autoria3">
    <w:name w:val="autoria3"/>
    <w:basedOn w:val="autoria"/>
    <w:uiPriority w:val="99"/>
    <w:rsid w:val="00E70958"/>
    <w:rPr>
      <w:sz w:val="24"/>
      <w:szCs w:val="24"/>
    </w:rPr>
  </w:style>
  <w:style w:type="paragraph" w:styleId="Textoindependiente">
    <w:name w:val="Body Text"/>
    <w:basedOn w:val="Normal"/>
    <w:link w:val="TextoindependienteCar"/>
    <w:uiPriority w:val="99"/>
    <w:semiHidden/>
    <w:rsid w:val="00B23061"/>
    <w:pPr>
      <w:spacing w:line="360" w:lineRule="auto"/>
      <w:ind w:firstLine="567"/>
      <w:jc w:val="both"/>
    </w:pPr>
    <w:rPr>
      <w:rFonts w:ascii="Times New Roman" w:eastAsia="Calibri" w:hAnsi="Times New Roman"/>
    </w:rPr>
  </w:style>
  <w:style w:type="character" w:customStyle="1" w:styleId="TextoindependienteCar">
    <w:name w:val="Texto independiente Car"/>
    <w:basedOn w:val="Fuentedeprrafopredeter"/>
    <w:link w:val="Textoindependiente"/>
    <w:uiPriority w:val="99"/>
    <w:semiHidden/>
    <w:rsid w:val="00B23061"/>
    <w:rPr>
      <w:rFonts w:ascii="Times New Roman" w:eastAsia="Calibri" w:hAnsi="Times New Roman" w:cs="Times New Roman"/>
      <w:sz w:val="24"/>
      <w:szCs w:val="24"/>
      <w:lang w:val="es-ES_tradnl" w:eastAsia="es-ES"/>
    </w:rPr>
  </w:style>
  <w:style w:type="paragraph" w:customStyle="1" w:styleId="Default">
    <w:name w:val="Default"/>
    <w:rsid w:val="007F6436"/>
    <w:pPr>
      <w:autoSpaceDE w:val="0"/>
      <w:autoSpaceDN w:val="0"/>
      <w:adjustRightInd w:val="0"/>
      <w:spacing w:after="0" w:line="240" w:lineRule="auto"/>
    </w:pPr>
    <w:rPr>
      <w:rFonts w:ascii="Calisto MT" w:hAnsi="Calisto MT" w:cs="Calisto MT"/>
      <w:color w:val="000000"/>
      <w:sz w:val="24"/>
      <w:szCs w:val="24"/>
      <w:lang w:val="es-CO"/>
    </w:rPr>
  </w:style>
  <w:style w:type="character" w:styleId="Mencinsinresolver">
    <w:name w:val="Unresolved Mention"/>
    <w:basedOn w:val="Fuentedeprrafopredeter"/>
    <w:uiPriority w:val="99"/>
    <w:semiHidden/>
    <w:unhideWhenUsed/>
    <w:rsid w:val="0092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madas.ucentral.edu.co/index.php/inicio/12-la-ciencia-jovial-nomadas-37/106-por-una-etica-del-desorden-en-america-lat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corp.com.co/codigo-de-eti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incommunicationmonito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atincommunicationmonitor.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alvarez@uma.es" TargetMode="External"/><Relationship Id="rId1" Type="http://schemas.openxmlformats.org/officeDocument/2006/relationships/hyperlink" Target="mailto:asuarez@udem.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4DCC-CC22-427F-8430-33EA1174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4075</Words>
  <Characters>22417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Consuelo Lemus Pool</dc:creator>
  <cp:keywords/>
  <dc:description/>
  <cp:lastModifiedBy>Ana María</cp:lastModifiedBy>
  <cp:revision>2</cp:revision>
  <dcterms:created xsi:type="dcterms:W3CDTF">2021-09-13T00:36:00Z</dcterms:created>
  <dcterms:modified xsi:type="dcterms:W3CDTF">2021-09-13T00:36:00Z</dcterms:modified>
</cp:coreProperties>
</file>